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b w:val="0"/>
          <w:bCs w:val="0"/>
          <w:sz w:val="32"/>
          <w:szCs w:val="40"/>
          <w:lang w:val="en-US" w:eastAsia="zh-CN"/>
        </w:rPr>
      </w:pPr>
      <w:bookmarkStart w:id="0" w:name="OLE_LINK5"/>
      <w:bookmarkStart w:id="1" w:name="OLE_LINK8"/>
      <w:bookmarkStart w:id="2" w:name="OLE_LINK7"/>
      <w:bookmarkStart w:id="3" w:name="OLE_LINK6"/>
      <w:bookmarkStart w:id="4" w:name="OLE_LINK9"/>
      <w:r>
        <w:rPr>
          <w:rFonts w:hint="eastAsia" w:ascii="黑体" w:hAnsi="黑体" w:eastAsia="黑体"/>
          <w:b w:val="0"/>
          <w:bCs w:val="0"/>
          <w:sz w:val="32"/>
          <w:szCs w:val="40"/>
        </w:rPr>
        <w:t>附件</w:t>
      </w:r>
      <w:r>
        <w:rPr>
          <w:rFonts w:hint="eastAsia" w:ascii="黑体" w:hAnsi="黑体" w:eastAsia="黑体"/>
          <w:b w:val="0"/>
          <w:bCs w:val="0"/>
          <w:sz w:val="32"/>
          <w:szCs w:val="40"/>
          <w:lang w:val="en-US" w:eastAsia="zh-CN"/>
        </w:rPr>
        <w:t>1</w:t>
      </w:r>
    </w:p>
    <w:p>
      <w:pPr>
        <w:spacing w:line="560" w:lineRule="exact"/>
        <w:jc w:val="center"/>
        <w:rPr>
          <w:rFonts w:hint="eastAsia" w:ascii="方正小标宋简体" w:hAnsi="方正小标宋简体" w:eastAsia="方正小标宋简体" w:cs="仿宋_GB2312"/>
          <w:b w:val="0"/>
          <w:bCs w:val="0"/>
          <w:sz w:val="44"/>
          <w:szCs w:val="44"/>
        </w:rPr>
      </w:pPr>
      <w:bookmarkStart w:id="5" w:name="OLE_LINK181"/>
      <w:bookmarkStart w:id="6" w:name="OLE_LINK180"/>
    </w:p>
    <w:p>
      <w:pPr>
        <w:spacing w:line="560" w:lineRule="exact"/>
        <w:jc w:val="center"/>
        <w:rPr>
          <w:rFonts w:ascii="方正小标宋简体" w:hAnsi="方正小标宋简体" w:eastAsia="方正小标宋简体"/>
          <w:b w:val="0"/>
          <w:bCs w:val="0"/>
          <w:sz w:val="44"/>
          <w:szCs w:val="44"/>
        </w:rPr>
      </w:pPr>
      <w:bookmarkStart w:id="38" w:name="_GoBack"/>
      <w:bookmarkEnd w:id="38"/>
      <w:r>
        <w:rPr>
          <w:rFonts w:hint="eastAsia" w:ascii="方正小标宋简体" w:hAnsi="方正小标宋简体" w:eastAsia="方正小标宋简体" w:cs="仿宋_GB2312"/>
          <w:b w:val="0"/>
          <w:bCs w:val="0"/>
          <w:sz w:val="44"/>
          <w:szCs w:val="44"/>
        </w:rPr>
        <w:t>计时培训系统以及网络远程教育</w:t>
      </w:r>
      <w:r>
        <w:rPr>
          <w:rFonts w:hint="eastAsia" w:ascii="方正小标宋简体" w:hAnsi="方正小标宋简体" w:eastAsia="方正小标宋简体"/>
          <w:b w:val="0"/>
          <w:bCs w:val="0"/>
          <w:sz w:val="44"/>
          <w:szCs w:val="44"/>
        </w:rPr>
        <w:t>平台</w:t>
      </w:r>
      <w:bookmarkStart w:id="7" w:name="OLE_LINK11"/>
      <w:bookmarkStart w:id="8" w:name="OLE_LINK10"/>
      <w:r>
        <w:rPr>
          <w:rFonts w:hint="eastAsia" w:ascii="方正小标宋简体" w:hAnsi="方正小标宋简体" w:eastAsia="方正小标宋简体"/>
          <w:b w:val="0"/>
          <w:bCs w:val="0"/>
          <w:sz w:val="44"/>
          <w:szCs w:val="44"/>
        </w:rPr>
        <w:t>建设</w:t>
      </w:r>
    </w:p>
    <w:p>
      <w:pPr>
        <w:spacing w:line="560" w:lineRule="exact"/>
        <w:jc w:val="center"/>
        <w:rPr>
          <w:rFonts w:ascii="方正小标宋简体" w:hAnsi="方正小标宋简体" w:eastAsia="方正小标宋简体"/>
          <w:b w:val="0"/>
          <w:bCs w:val="0"/>
          <w:sz w:val="44"/>
          <w:szCs w:val="44"/>
        </w:rPr>
      </w:pPr>
      <w:r>
        <w:rPr>
          <w:rFonts w:hint="eastAsia" w:ascii="方正小标宋简体" w:hAnsi="方正小标宋简体" w:eastAsia="方正小标宋简体"/>
          <w:b w:val="0"/>
          <w:bCs w:val="0"/>
          <w:sz w:val="44"/>
          <w:szCs w:val="44"/>
        </w:rPr>
        <w:t>技术</w:t>
      </w:r>
      <w:bookmarkEnd w:id="7"/>
      <w:bookmarkEnd w:id="8"/>
      <w:r>
        <w:rPr>
          <w:rFonts w:hint="eastAsia" w:ascii="方正小标宋简体" w:hAnsi="方正小标宋简体" w:eastAsia="方正小标宋简体"/>
          <w:b w:val="0"/>
          <w:bCs w:val="0"/>
          <w:sz w:val="44"/>
          <w:szCs w:val="44"/>
        </w:rPr>
        <w:t>指引</w:t>
      </w:r>
    </w:p>
    <w:p>
      <w:pPr>
        <w:spacing w:line="560" w:lineRule="exact"/>
        <w:jc w:val="center"/>
        <w:rPr>
          <w:rFonts w:ascii="方正小标宋简体" w:hAnsi="方正小标宋简体" w:eastAsia="方正小标宋简体"/>
          <w:b/>
          <w:bCs/>
          <w:sz w:val="44"/>
          <w:szCs w:val="44"/>
        </w:rPr>
      </w:pPr>
    </w:p>
    <w:bookmarkEnd w:id="0"/>
    <w:bookmarkEnd w:id="1"/>
    <w:bookmarkEnd w:id="2"/>
    <w:bookmarkEnd w:id="3"/>
    <w:bookmarkEnd w:id="4"/>
    <w:bookmarkEnd w:id="5"/>
    <w:bookmarkEnd w:id="6"/>
    <w:p>
      <w:pPr>
        <w:spacing w:line="560" w:lineRule="exact"/>
        <w:ind w:firstLine="640" w:firstLineChars="200"/>
        <w:rPr>
          <w:rFonts w:ascii="仿宋" w:hAnsi="仿宋" w:eastAsia="仿宋"/>
          <w:sz w:val="32"/>
          <w:szCs w:val="32"/>
        </w:rPr>
      </w:pPr>
      <w:r>
        <w:rPr>
          <w:rFonts w:ascii="仿宋" w:hAnsi="仿宋" w:eastAsia="仿宋"/>
          <w:sz w:val="32"/>
          <w:szCs w:val="32"/>
        </w:rPr>
        <w:t>为加快推进省驾培监管服务平台与互联网交通安全综合服务管理平台联网对接，</w:t>
      </w:r>
      <w:r>
        <w:rPr>
          <w:rFonts w:hint="eastAsia" w:ascii="仿宋" w:hAnsi="仿宋" w:eastAsia="仿宋"/>
          <w:sz w:val="32"/>
          <w:szCs w:val="32"/>
        </w:rPr>
        <w:t>进一步规范我省机动车驾驶员培训，提升培训质量，</w:t>
      </w:r>
      <w:r>
        <w:rPr>
          <w:rFonts w:ascii="仿宋" w:hAnsi="仿宋" w:eastAsia="仿宋"/>
          <w:sz w:val="32"/>
          <w:szCs w:val="32"/>
        </w:rPr>
        <w:t>确保机动车驾驶</w:t>
      </w:r>
      <w:r>
        <w:rPr>
          <w:rFonts w:hint="eastAsia" w:ascii="仿宋" w:hAnsi="仿宋" w:eastAsia="仿宋"/>
          <w:sz w:val="32"/>
          <w:szCs w:val="32"/>
        </w:rPr>
        <w:t>员</w:t>
      </w:r>
      <w:r>
        <w:rPr>
          <w:rFonts w:ascii="仿宋" w:hAnsi="仿宋" w:eastAsia="仿宋"/>
          <w:sz w:val="32"/>
          <w:szCs w:val="32"/>
        </w:rPr>
        <w:t>培训学时真实有效，</w:t>
      </w:r>
      <w:r>
        <w:rPr>
          <w:rFonts w:hint="eastAsia" w:ascii="仿宋" w:hAnsi="仿宋" w:eastAsia="仿宋"/>
          <w:sz w:val="32"/>
          <w:szCs w:val="32"/>
        </w:rPr>
        <w:t>根据《机动车驾驶员培训管理规定》（交通运输部令202</w:t>
      </w:r>
      <w:r>
        <w:rPr>
          <w:rFonts w:ascii="仿宋" w:hAnsi="仿宋" w:eastAsia="仿宋"/>
          <w:sz w:val="32"/>
          <w:szCs w:val="32"/>
        </w:rPr>
        <w:t>6</w:t>
      </w:r>
      <w:r>
        <w:rPr>
          <w:rFonts w:hint="eastAsia" w:ascii="仿宋" w:hAnsi="仿宋" w:eastAsia="仿宋"/>
          <w:sz w:val="32"/>
          <w:szCs w:val="32"/>
        </w:rPr>
        <w:t>年第</w:t>
      </w:r>
      <w:r>
        <w:rPr>
          <w:rFonts w:ascii="仿宋" w:hAnsi="仿宋" w:eastAsia="仿宋"/>
          <w:sz w:val="32"/>
          <w:szCs w:val="32"/>
        </w:rPr>
        <w:t>8</w:t>
      </w:r>
      <w:r>
        <w:rPr>
          <w:rFonts w:hint="eastAsia" w:ascii="仿宋" w:hAnsi="仿宋" w:eastAsia="仿宋"/>
          <w:sz w:val="32"/>
          <w:szCs w:val="32"/>
        </w:rPr>
        <w:t>号）、《机动车驾驶培训教学与考试大纲》（交运发〔2022〕36号）、《机动车驾驶培训网络远程理论教学技术规范》（交通运输部公告2017年第64号）、《机动车驾驶员培训机构业务条件》（GB/T 30340-2025）、《机动车驾驶员计时培训系统第1部分：计时终端技术要求》（JT/T1302.1-2019）、《机动车驾驶员计时培训系统第2部分：平台技术要求》（JT/T1302.2-2024）等规定，就我省机动车驾驶计时培训系统以及网络远程教育平台提出如下要求：</w:t>
      </w:r>
    </w:p>
    <w:p>
      <w:pPr>
        <w:spacing w:line="560" w:lineRule="exact"/>
        <w:ind w:firstLine="640" w:firstLineChars="200"/>
        <w:rPr>
          <w:rFonts w:ascii="黑体" w:hAnsi="黑体" w:eastAsia="黑体" w:cs="仿宋"/>
          <w:bCs/>
          <w:sz w:val="32"/>
          <w:szCs w:val="32"/>
        </w:rPr>
      </w:pPr>
      <w:r>
        <w:rPr>
          <w:rFonts w:hint="eastAsia" w:ascii="黑体" w:hAnsi="黑体" w:eastAsia="黑体"/>
          <w:sz w:val="32"/>
          <w:szCs w:val="32"/>
        </w:rPr>
        <w:t>一、</w:t>
      </w:r>
      <w:r>
        <w:rPr>
          <w:rFonts w:hint="eastAsia" w:ascii="黑体" w:hAnsi="黑体" w:eastAsia="黑体" w:cs="仿宋"/>
          <w:bCs/>
          <w:sz w:val="32"/>
          <w:szCs w:val="32"/>
        </w:rPr>
        <w:t>计时培训系统技术实施要求</w:t>
      </w:r>
    </w:p>
    <w:p>
      <w:pPr>
        <w:spacing w:line="560" w:lineRule="exact"/>
        <w:ind w:firstLine="642" w:firstLineChars="200"/>
        <w:rPr>
          <w:rFonts w:ascii="楷体" w:hAnsi="楷体" w:eastAsia="楷体" w:cs="仿宋"/>
          <w:b/>
          <w:bCs/>
          <w:sz w:val="32"/>
          <w:szCs w:val="32"/>
        </w:rPr>
      </w:pPr>
      <w:r>
        <w:rPr>
          <w:rFonts w:hint="eastAsia" w:ascii="楷体" w:hAnsi="楷体" w:eastAsia="楷体"/>
          <w:b/>
          <w:sz w:val="32"/>
          <w:szCs w:val="32"/>
        </w:rPr>
        <w:t>（一）实车教学培训</w:t>
      </w:r>
    </w:p>
    <w:p>
      <w:pPr>
        <w:numPr>
          <w:ilvl w:val="0"/>
          <w:numId w:val="1"/>
        </w:numPr>
        <w:spacing w:line="560" w:lineRule="exact"/>
        <w:ind w:firstLine="640" w:firstLineChars="200"/>
        <w:rPr>
          <w:rFonts w:ascii="仿宋" w:hAnsi="仿宋" w:eastAsia="仿宋"/>
          <w:sz w:val="32"/>
          <w:szCs w:val="32"/>
        </w:rPr>
      </w:pPr>
      <w:r>
        <w:rPr>
          <w:rFonts w:hint="eastAsia" w:ascii="仿宋" w:hAnsi="仿宋" w:eastAsia="仿宋"/>
          <w:sz w:val="32"/>
          <w:szCs w:val="32"/>
        </w:rPr>
        <w:t>运营商服务商使用的服务器地址必须与检测报告中的服务器地址保持一致。</w:t>
      </w:r>
    </w:p>
    <w:p>
      <w:pPr>
        <w:numPr>
          <w:ilvl w:val="0"/>
          <w:numId w:val="1"/>
        </w:numPr>
        <w:spacing w:line="560" w:lineRule="exact"/>
        <w:ind w:firstLine="640" w:firstLineChars="200"/>
        <w:rPr>
          <w:rFonts w:ascii="仿宋" w:hAnsi="仿宋" w:eastAsia="仿宋"/>
          <w:sz w:val="32"/>
          <w:szCs w:val="32"/>
        </w:rPr>
      </w:pPr>
      <w:r>
        <w:rPr>
          <w:rFonts w:hint="eastAsia" w:ascii="仿宋" w:hAnsi="仿宋" w:eastAsia="仿宋"/>
          <w:sz w:val="32"/>
          <w:szCs w:val="32"/>
        </w:rPr>
        <w:t>计时平台符合</w:t>
      </w:r>
      <w:bookmarkStart w:id="9" w:name="OLE_LINK161"/>
      <w:bookmarkStart w:id="10" w:name="OLE_LINK160"/>
      <w:r>
        <w:rPr>
          <w:rFonts w:hint="eastAsia" w:ascii="仿宋" w:hAnsi="仿宋" w:eastAsia="仿宋"/>
          <w:sz w:val="32"/>
          <w:szCs w:val="32"/>
        </w:rPr>
        <w:t>《机动车驾驶员计时培训系统第2部分：平台技术要求》（JT/T1302.2-2024）</w:t>
      </w:r>
      <w:bookmarkEnd w:id="9"/>
      <w:bookmarkEnd w:id="10"/>
      <w:r>
        <w:rPr>
          <w:rFonts w:hint="eastAsia" w:ascii="仿宋" w:hAnsi="仿宋" w:eastAsia="仿宋"/>
          <w:sz w:val="32"/>
          <w:szCs w:val="32"/>
        </w:rPr>
        <w:t>技术规范要求。</w:t>
      </w:r>
    </w:p>
    <w:p>
      <w:pPr>
        <w:numPr>
          <w:ilvl w:val="0"/>
          <w:numId w:val="1"/>
        </w:numPr>
        <w:spacing w:line="560" w:lineRule="exact"/>
        <w:ind w:firstLine="640" w:firstLineChars="200"/>
        <w:rPr>
          <w:rFonts w:ascii="仿宋" w:hAnsi="仿宋" w:eastAsia="仿宋"/>
          <w:sz w:val="32"/>
          <w:szCs w:val="32"/>
        </w:rPr>
      </w:pPr>
      <w:r>
        <w:rPr>
          <w:rFonts w:hint="eastAsia" w:ascii="仿宋" w:hAnsi="仿宋" w:eastAsia="仿宋"/>
          <w:sz w:val="32"/>
          <w:szCs w:val="32"/>
        </w:rPr>
        <w:t>计时平台具备</w:t>
      </w:r>
      <w:bookmarkStart w:id="11" w:name="OLE_LINK172"/>
      <w:bookmarkStart w:id="12" w:name="OLE_LINK171"/>
      <w:r>
        <w:rPr>
          <w:rFonts w:hint="eastAsia" w:ascii="仿宋" w:hAnsi="仿宋" w:eastAsia="仿宋"/>
          <w:sz w:val="32"/>
          <w:szCs w:val="32"/>
        </w:rPr>
        <w:t>《信息系统安全等级保护》三级或以上证书</w:t>
      </w:r>
      <w:bookmarkEnd w:id="11"/>
      <w:bookmarkEnd w:id="12"/>
      <w:r>
        <w:rPr>
          <w:rFonts w:hint="eastAsia" w:ascii="仿宋" w:hAnsi="仿宋" w:eastAsia="仿宋"/>
          <w:sz w:val="32"/>
          <w:szCs w:val="32"/>
        </w:rPr>
        <w:t>。</w:t>
      </w:r>
    </w:p>
    <w:p>
      <w:pPr>
        <w:numPr>
          <w:ilvl w:val="0"/>
          <w:numId w:val="1"/>
        </w:numPr>
        <w:spacing w:line="560" w:lineRule="exact"/>
        <w:ind w:firstLine="640" w:firstLineChars="200"/>
        <w:rPr>
          <w:rFonts w:ascii="仿宋" w:hAnsi="仿宋" w:eastAsia="仿宋"/>
          <w:sz w:val="32"/>
          <w:szCs w:val="32"/>
        </w:rPr>
      </w:pPr>
      <w:r>
        <w:rPr>
          <w:rFonts w:hint="eastAsia" w:ascii="仿宋" w:hAnsi="仿宋" w:eastAsia="仿宋"/>
          <w:sz w:val="32"/>
          <w:szCs w:val="32"/>
        </w:rPr>
        <w:t>计时平台完成人脸比对后，实时上传学员签到、签退以及随机过程照片，并及时将比对结果上传到省驾培监管平台。</w:t>
      </w:r>
    </w:p>
    <w:p>
      <w:pPr>
        <w:numPr>
          <w:ilvl w:val="0"/>
          <w:numId w:val="1"/>
        </w:numPr>
        <w:spacing w:line="560" w:lineRule="exact"/>
        <w:ind w:firstLine="640" w:firstLineChars="200"/>
        <w:rPr>
          <w:rFonts w:ascii="仿宋" w:hAnsi="仿宋" w:eastAsia="仿宋"/>
          <w:sz w:val="32"/>
          <w:szCs w:val="32"/>
        </w:rPr>
      </w:pPr>
      <w:r>
        <w:rPr>
          <w:rFonts w:hint="eastAsia" w:ascii="仿宋" w:hAnsi="仿宋" w:eastAsia="仿宋"/>
          <w:sz w:val="32"/>
          <w:szCs w:val="32"/>
        </w:rPr>
        <w:t>计时平台需通过计时终端采集学员培训过程照片，每张照片时间间隔不超过5分钟（监管平台在15分钟以内拍摄的照片中选一张有效照片）。</w:t>
      </w:r>
    </w:p>
    <w:p>
      <w:pPr>
        <w:numPr>
          <w:ilvl w:val="0"/>
          <w:numId w:val="1"/>
        </w:numPr>
        <w:spacing w:line="560" w:lineRule="exact"/>
        <w:ind w:firstLine="640" w:firstLineChars="200"/>
        <w:rPr>
          <w:rFonts w:ascii="仿宋" w:hAnsi="仿宋" w:eastAsia="仿宋"/>
          <w:sz w:val="32"/>
          <w:szCs w:val="32"/>
        </w:rPr>
      </w:pPr>
      <w:r>
        <w:rPr>
          <w:rFonts w:hint="eastAsia" w:ascii="仿宋" w:hAnsi="仿宋" w:eastAsia="仿宋"/>
          <w:sz w:val="32"/>
          <w:szCs w:val="32"/>
        </w:rPr>
        <w:t>计时平台需在教练车超过电子围栏时通过计时终端及时进行提醒。</w:t>
      </w:r>
    </w:p>
    <w:p>
      <w:pPr>
        <w:numPr>
          <w:ilvl w:val="0"/>
          <w:numId w:val="1"/>
        </w:numPr>
        <w:spacing w:line="560" w:lineRule="exact"/>
        <w:ind w:firstLine="640" w:firstLineChars="200"/>
        <w:rPr>
          <w:rFonts w:ascii="仿宋" w:hAnsi="仿宋" w:eastAsia="仿宋"/>
          <w:sz w:val="32"/>
          <w:szCs w:val="32"/>
        </w:rPr>
      </w:pPr>
      <w:r>
        <w:rPr>
          <w:rFonts w:hint="eastAsia" w:ascii="仿宋" w:hAnsi="仿宋" w:eastAsia="仿宋"/>
          <w:sz w:val="32"/>
          <w:szCs w:val="32"/>
        </w:rPr>
        <w:t>计时平台需实时上传学员培训数据，并在学员培训结束后将培训记录及时上传至省驾培监管平台。</w:t>
      </w:r>
    </w:p>
    <w:p>
      <w:pPr>
        <w:numPr>
          <w:ilvl w:val="0"/>
          <w:numId w:val="1"/>
        </w:numPr>
        <w:spacing w:line="560" w:lineRule="exact"/>
        <w:ind w:firstLine="640" w:firstLineChars="200"/>
        <w:rPr>
          <w:rFonts w:ascii="仿宋" w:hAnsi="仿宋" w:eastAsia="仿宋"/>
          <w:sz w:val="32"/>
          <w:szCs w:val="32"/>
        </w:rPr>
      </w:pPr>
      <w:r>
        <w:rPr>
          <w:rFonts w:hint="eastAsia" w:ascii="仿宋" w:hAnsi="仿宋" w:eastAsia="仿宋" w:cs="宋体"/>
          <w:sz w:val="32"/>
          <w:szCs w:val="32"/>
        </w:rPr>
        <w:t>计时平台应主动对学时信息进行比对分析，及时发现异常信息并进行处理。异常信息包括但不限于：</w:t>
      </w:r>
    </w:p>
    <w:p>
      <w:pPr>
        <w:widowControl/>
        <w:numPr>
          <w:ilvl w:val="0"/>
          <w:numId w:val="2"/>
        </w:numPr>
        <w:spacing w:line="560" w:lineRule="exact"/>
        <w:ind w:firstLine="320" w:firstLineChars="100"/>
        <w:textAlignment w:val="top"/>
        <w:rPr>
          <w:rFonts w:ascii="仿宋" w:hAnsi="仿宋" w:eastAsia="仿宋" w:cs="宋体"/>
          <w:kern w:val="0"/>
          <w:sz w:val="32"/>
          <w:szCs w:val="32"/>
        </w:rPr>
      </w:pPr>
      <w:r>
        <w:rPr>
          <w:rFonts w:hint="eastAsia" w:ascii="仿宋" w:hAnsi="仿宋" w:eastAsia="仿宋" w:cs="宋体"/>
          <w:kern w:val="0"/>
          <w:sz w:val="32"/>
          <w:szCs w:val="32"/>
        </w:rPr>
        <w:t>培训过程照片造假</w:t>
      </w:r>
    </w:p>
    <w:p>
      <w:pPr>
        <w:widowControl/>
        <w:numPr>
          <w:ilvl w:val="0"/>
          <w:numId w:val="2"/>
        </w:numPr>
        <w:spacing w:line="560" w:lineRule="exact"/>
        <w:ind w:firstLine="320" w:firstLineChars="100"/>
        <w:textAlignment w:val="top"/>
        <w:rPr>
          <w:rFonts w:ascii="仿宋" w:hAnsi="仿宋" w:eastAsia="仿宋" w:cs="宋体"/>
          <w:kern w:val="0"/>
          <w:sz w:val="32"/>
          <w:szCs w:val="32"/>
        </w:rPr>
      </w:pPr>
      <w:r>
        <w:rPr>
          <w:rFonts w:hint="eastAsia" w:ascii="仿宋" w:hAnsi="仿宋" w:eastAsia="仿宋" w:cs="宋体"/>
          <w:kern w:val="0"/>
          <w:sz w:val="32"/>
          <w:szCs w:val="32"/>
        </w:rPr>
        <w:t>培训过程教练车定位信息造假</w:t>
      </w:r>
    </w:p>
    <w:p>
      <w:pPr>
        <w:widowControl/>
        <w:numPr>
          <w:ilvl w:val="0"/>
          <w:numId w:val="2"/>
        </w:numPr>
        <w:spacing w:line="560" w:lineRule="exact"/>
        <w:ind w:firstLine="320" w:firstLineChars="100"/>
        <w:textAlignment w:val="top"/>
        <w:rPr>
          <w:rFonts w:ascii="仿宋" w:hAnsi="仿宋" w:eastAsia="仿宋" w:cs="宋体"/>
          <w:kern w:val="0"/>
          <w:sz w:val="32"/>
          <w:szCs w:val="32"/>
        </w:rPr>
      </w:pPr>
      <w:r>
        <w:rPr>
          <w:rFonts w:hint="eastAsia" w:ascii="仿宋" w:hAnsi="仿宋" w:eastAsia="仿宋" w:cs="宋体"/>
          <w:kern w:val="0"/>
          <w:sz w:val="32"/>
          <w:szCs w:val="32"/>
        </w:rPr>
        <w:t>培训过程视频造假</w:t>
      </w:r>
    </w:p>
    <w:p>
      <w:pPr>
        <w:widowControl/>
        <w:numPr>
          <w:ilvl w:val="0"/>
          <w:numId w:val="2"/>
        </w:numPr>
        <w:spacing w:line="560" w:lineRule="exact"/>
        <w:ind w:firstLine="320" w:firstLineChars="100"/>
        <w:textAlignment w:val="top"/>
        <w:rPr>
          <w:rFonts w:ascii="仿宋" w:hAnsi="仿宋" w:eastAsia="仿宋" w:cs="宋体"/>
          <w:kern w:val="0"/>
          <w:sz w:val="32"/>
          <w:szCs w:val="32"/>
        </w:rPr>
      </w:pPr>
      <w:r>
        <w:rPr>
          <w:rFonts w:hint="eastAsia" w:ascii="仿宋" w:hAnsi="仿宋" w:eastAsia="仿宋" w:cs="宋体"/>
          <w:kern w:val="0"/>
          <w:sz w:val="32"/>
          <w:szCs w:val="32"/>
        </w:rPr>
        <w:t>停车打卡</w:t>
      </w:r>
    </w:p>
    <w:p>
      <w:pPr>
        <w:widowControl/>
        <w:numPr>
          <w:ilvl w:val="0"/>
          <w:numId w:val="2"/>
        </w:numPr>
        <w:spacing w:line="560" w:lineRule="exact"/>
        <w:ind w:firstLine="320" w:firstLineChars="100"/>
        <w:textAlignment w:val="top"/>
        <w:rPr>
          <w:rFonts w:ascii="仿宋" w:hAnsi="仿宋" w:eastAsia="仿宋" w:cs="宋体"/>
          <w:kern w:val="0"/>
          <w:sz w:val="32"/>
          <w:szCs w:val="32"/>
        </w:rPr>
      </w:pPr>
      <w:r>
        <w:rPr>
          <w:rFonts w:hint="eastAsia" w:ascii="仿宋" w:hAnsi="仿宋" w:eastAsia="仿宋" w:cs="宋体"/>
          <w:kern w:val="0"/>
          <w:sz w:val="32"/>
          <w:szCs w:val="32"/>
        </w:rPr>
        <w:t>教练车安装多台计时终端</w:t>
      </w:r>
    </w:p>
    <w:p>
      <w:pPr>
        <w:widowControl/>
        <w:numPr>
          <w:ilvl w:val="0"/>
          <w:numId w:val="2"/>
        </w:numPr>
        <w:spacing w:line="560" w:lineRule="exact"/>
        <w:ind w:firstLine="320" w:firstLineChars="100"/>
        <w:textAlignment w:val="top"/>
        <w:rPr>
          <w:rFonts w:ascii="仿宋" w:hAnsi="仿宋" w:eastAsia="仿宋" w:cs="宋体"/>
          <w:kern w:val="0"/>
          <w:sz w:val="32"/>
          <w:szCs w:val="32"/>
        </w:rPr>
      </w:pPr>
      <w:r>
        <w:rPr>
          <w:rFonts w:hint="eastAsia" w:ascii="仿宋" w:hAnsi="仿宋" w:eastAsia="仿宋" w:cs="宋体"/>
          <w:kern w:val="0"/>
          <w:sz w:val="32"/>
          <w:szCs w:val="32"/>
        </w:rPr>
        <w:t>学员在副驾或后排打卡</w:t>
      </w:r>
    </w:p>
    <w:p>
      <w:pPr>
        <w:widowControl/>
        <w:numPr>
          <w:ilvl w:val="0"/>
          <w:numId w:val="2"/>
        </w:numPr>
        <w:spacing w:line="560" w:lineRule="exact"/>
        <w:ind w:firstLine="320" w:firstLineChars="100"/>
        <w:textAlignment w:val="top"/>
        <w:rPr>
          <w:rFonts w:ascii="仿宋" w:hAnsi="仿宋" w:eastAsia="仿宋" w:cs="宋体"/>
          <w:kern w:val="0"/>
          <w:sz w:val="32"/>
          <w:szCs w:val="32"/>
        </w:rPr>
      </w:pPr>
      <w:r>
        <w:rPr>
          <w:rFonts w:hint="eastAsia" w:ascii="仿宋" w:hAnsi="仿宋" w:eastAsia="仿宋" w:cs="宋体"/>
          <w:kern w:val="0"/>
          <w:sz w:val="32"/>
          <w:szCs w:val="32"/>
        </w:rPr>
        <w:t>未通过计时终端采集学时</w:t>
      </w:r>
    </w:p>
    <w:p>
      <w:pPr>
        <w:widowControl/>
        <w:numPr>
          <w:ilvl w:val="0"/>
          <w:numId w:val="2"/>
        </w:numPr>
        <w:spacing w:line="560" w:lineRule="exact"/>
        <w:ind w:firstLine="320" w:firstLineChars="100"/>
        <w:textAlignment w:val="top"/>
        <w:rPr>
          <w:rFonts w:ascii="仿宋" w:hAnsi="仿宋" w:eastAsia="仿宋" w:cs="宋体"/>
          <w:kern w:val="0"/>
          <w:sz w:val="32"/>
          <w:szCs w:val="32"/>
        </w:rPr>
      </w:pPr>
      <w:r>
        <w:rPr>
          <w:rFonts w:hint="eastAsia" w:ascii="仿宋" w:hAnsi="仿宋" w:eastAsia="仿宋" w:cs="宋体"/>
          <w:kern w:val="0"/>
          <w:sz w:val="32"/>
          <w:szCs w:val="32"/>
        </w:rPr>
        <w:t>遮挡摄像头</w:t>
      </w:r>
    </w:p>
    <w:p>
      <w:pPr>
        <w:widowControl/>
        <w:numPr>
          <w:ilvl w:val="0"/>
          <w:numId w:val="2"/>
        </w:numPr>
        <w:spacing w:line="560" w:lineRule="exact"/>
        <w:ind w:firstLine="320" w:firstLineChars="100"/>
        <w:textAlignment w:val="top"/>
        <w:rPr>
          <w:rFonts w:ascii="仿宋" w:hAnsi="仿宋" w:eastAsia="仿宋" w:cs="宋体"/>
          <w:kern w:val="0"/>
          <w:sz w:val="32"/>
          <w:szCs w:val="32"/>
        </w:rPr>
      </w:pPr>
      <w:r>
        <w:rPr>
          <w:rFonts w:hint="eastAsia" w:ascii="仿宋" w:hAnsi="仿宋" w:eastAsia="仿宋" w:cs="宋体"/>
          <w:kern w:val="0"/>
          <w:sz w:val="32"/>
          <w:szCs w:val="32"/>
        </w:rPr>
        <w:t>双摄像头对比异常</w:t>
      </w:r>
    </w:p>
    <w:p>
      <w:pPr>
        <w:widowControl/>
        <w:numPr>
          <w:ilvl w:val="0"/>
          <w:numId w:val="2"/>
        </w:numPr>
        <w:spacing w:line="560" w:lineRule="exact"/>
        <w:ind w:firstLine="320" w:firstLineChars="100"/>
        <w:textAlignment w:val="top"/>
        <w:rPr>
          <w:rFonts w:ascii="仿宋" w:hAnsi="仿宋" w:eastAsia="仿宋" w:cs="宋体"/>
          <w:kern w:val="0"/>
          <w:sz w:val="32"/>
          <w:szCs w:val="32"/>
        </w:rPr>
      </w:pPr>
      <w:r>
        <w:rPr>
          <w:rFonts w:hint="eastAsia" w:ascii="仿宋" w:hAnsi="仿宋" w:eastAsia="仿宋" w:cs="宋体"/>
          <w:kern w:val="0"/>
          <w:sz w:val="32"/>
          <w:szCs w:val="32"/>
        </w:rPr>
        <w:t>培训时间光照异常</w:t>
      </w:r>
    </w:p>
    <w:p>
      <w:pPr>
        <w:widowControl/>
        <w:numPr>
          <w:ilvl w:val="0"/>
          <w:numId w:val="2"/>
        </w:numPr>
        <w:spacing w:line="560" w:lineRule="exact"/>
        <w:ind w:firstLine="320" w:firstLineChars="100"/>
        <w:textAlignment w:val="top"/>
        <w:rPr>
          <w:rFonts w:ascii="仿宋" w:hAnsi="仿宋" w:eastAsia="仿宋" w:cs="宋体"/>
          <w:kern w:val="0"/>
          <w:sz w:val="32"/>
          <w:szCs w:val="32"/>
        </w:rPr>
      </w:pPr>
      <w:r>
        <w:rPr>
          <w:rFonts w:hint="eastAsia" w:ascii="仿宋" w:hAnsi="仿宋" w:eastAsia="仿宋" w:cs="宋体"/>
          <w:kern w:val="0"/>
          <w:sz w:val="32"/>
          <w:szCs w:val="32"/>
        </w:rPr>
        <w:t>培训时间天气异常</w:t>
      </w:r>
    </w:p>
    <w:p>
      <w:pPr>
        <w:widowControl/>
        <w:numPr>
          <w:ilvl w:val="0"/>
          <w:numId w:val="2"/>
        </w:numPr>
        <w:spacing w:line="560" w:lineRule="exact"/>
        <w:ind w:firstLine="320" w:firstLineChars="100"/>
        <w:textAlignment w:val="top"/>
        <w:rPr>
          <w:rFonts w:ascii="仿宋" w:hAnsi="仿宋" w:eastAsia="仿宋" w:cs="宋体"/>
          <w:kern w:val="0"/>
          <w:sz w:val="32"/>
          <w:szCs w:val="32"/>
        </w:rPr>
      </w:pPr>
      <w:r>
        <w:rPr>
          <w:rFonts w:hint="eastAsia" w:ascii="仿宋" w:hAnsi="仿宋" w:eastAsia="仿宋" w:cs="宋体"/>
          <w:kern w:val="0"/>
          <w:sz w:val="32"/>
          <w:szCs w:val="32"/>
        </w:rPr>
        <w:t>计时作弊</w:t>
      </w:r>
    </w:p>
    <w:p>
      <w:pPr>
        <w:widowControl/>
        <w:numPr>
          <w:ilvl w:val="0"/>
          <w:numId w:val="2"/>
        </w:numPr>
        <w:spacing w:line="560" w:lineRule="exact"/>
        <w:ind w:firstLine="320" w:firstLineChars="100"/>
        <w:textAlignment w:val="top"/>
        <w:rPr>
          <w:rFonts w:ascii="仿宋" w:hAnsi="仿宋" w:eastAsia="仿宋" w:cs="宋体"/>
          <w:kern w:val="0"/>
          <w:sz w:val="32"/>
          <w:szCs w:val="32"/>
        </w:rPr>
      </w:pPr>
      <w:r>
        <w:rPr>
          <w:rFonts w:hint="eastAsia" w:ascii="仿宋" w:hAnsi="仿宋" w:eastAsia="仿宋" w:cs="宋体"/>
          <w:kern w:val="0"/>
          <w:sz w:val="32"/>
          <w:szCs w:val="32"/>
        </w:rPr>
        <w:t>计时终端安装白名单以外的软件程序</w:t>
      </w:r>
    </w:p>
    <w:p>
      <w:pPr>
        <w:widowControl/>
        <w:numPr>
          <w:ilvl w:val="0"/>
          <w:numId w:val="2"/>
        </w:numPr>
        <w:spacing w:line="560" w:lineRule="exact"/>
        <w:ind w:firstLine="320" w:firstLineChars="100"/>
        <w:textAlignment w:val="top"/>
        <w:rPr>
          <w:rFonts w:ascii="仿宋" w:hAnsi="仿宋" w:eastAsia="仿宋" w:cs="宋体"/>
          <w:kern w:val="0"/>
          <w:sz w:val="32"/>
          <w:szCs w:val="32"/>
        </w:rPr>
      </w:pPr>
      <w:r>
        <w:rPr>
          <w:rFonts w:hint="eastAsia" w:ascii="仿宋" w:hAnsi="仿宋" w:eastAsia="仿宋" w:cs="宋体"/>
          <w:kern w:val="0"/>
          <w:sz w:val="32"/>
          <w:szCs w:val="32"/>
        </w:rPr>
        <w:t>计时终端安装白名单以外的硬件</w:t>
      </w:r>
    </w:p>
    <w:p>
      <w:pPr>
        <w:widowControl/>
        <w:numPr>
          <w:ilvl w:val="0"/>
          <w:numId w:val="2"/>
        </w:numPr>
        <w:spacing w:line="560" w:lineRule="exact"/>
        <w:ind w:firstLine="320" w:firstLineChars="100"/>
        <w:textAlignment w:val="top"/>
        <w:rPr>
          <w:rFonts w:ascii="仿宋" w:hAnsi="仿宋" w:eastAsia="仿宋" w:cs="宋体"/>
          <w:kern w:val="0"/>
          <w:sz w:val="32"/>
          <w:szCs w:val="32"/>
        </w:rPr>
      </w:pPr>
      <w:r>
        <w:rPr>
          <w:rFonts w:hint="eastAsia" w:ascii="仿宋" w:hAnsi="仿宋" w:eastAsia="仿宋" w:cs="宋体"/>
          <w:kern w:val="0"/>
          <w:sz w:val="32"/>
          <w:szCs w:val="32"/>
        </w:rPr>
        <w:t>计时终端被拆除</w:t>
      </w:r>
    </w:p>
    <w:p>
      <w:pPr>
        <w:widowControl/>
        <w:numPr>
          <w:ilvl w:val="0"/>
          <w:numId w:val="2"/>
        </w:numPr>
        <w:spacing w:line="560" w:lineRule="exact"/>
        <w:ind w:firstLine="320" w:firstLineChars="100"/>
        <w:textAlignment w:val="top"/>
        <w:rPr>
          <w:rFonts w:ascii="仿宋" w:hAnsi="仿宋" w:eastAsia="仿宋" w:cs="宋体"/>
          <w:kern w:val="0"/>
          <w:sz w:val="32"/>
          <w:szCs w:val="32"/>
        </w:rPr>
      </w:pPr>
      <w:r>
        <w:rPr>
          <w:rFonts w:hint="eastAsia" w:ascii="仿宋" w:hAnsi="仿宋" w:eastAsia="仿宋" w:cs="宋体"/>
          <w:kern w:val="0"/>
          <w:sz w:val="32"/>
          <w:szCs w:val="32"/>
        </w:rPr>
        <w:t>计时终端在线状态异常</w:t>
      </w:r>
    </w:p>
    <w:p>
      <w:pPr>
        <w:widowControl/>
        <w:numPr>
          <w:ilvl w:val="0"/>
          <w:numId w:val="2"/>
        </w:numPr>
        <w:spacing w:line="560" w:lineRule="exact"/>
        <w:ind w:firstLine="320" w:firstLineChars="100"/>
        <w:textAlignment w:val="top"/>
        <w:rPr>
          <w:rFonts w:ascii="仿宋" w:hAnsi="仿宋" w:eastAsia="仿宋" w:cs="宋体"/>
          <w:kern w:val="0"/>
          <w:sz w:val="32"/>
          <w:szCs w:val="32"/>
        </w:rPr>
      </w:pPr>
      <w:r>
        <w:rPr>
          <w:rFonts w:hint="eastAsia" w:ascii="仿宋" w:hAnsi="仿宋" w:eastAsia="仿宋" w:cs="宋体"/>
          <w:kern w:val="0"/>
          <w:sz w:val="32"/>
          <w:szCs w:val="32"/>
        </w:rPr>
        <w:t>其他异常行为</w:t>
      </w:r>
    </w:p>
    <w:p>
      <w:pPr>
        <w:numPr>
          <w:ilvl w:val="0"/>
          <w:numId w:val="1"/>
        </w:numPr>
        <w:spacing w:line="560" w:lineRule="exact"/>
        <w:rPr>
          <w:rFonts w:ascii="仿宋" w:hAnsi="仿宋" w:eastAsia="仿宋"/>
          <w:sz w:val="32"/>
          <w:szCs w:val="32"/>
        </w:rPr>
      </w:pPr>
      <w:r>
        <w:rPr>
          <w:rFonts w:hint="eastAsia" w:ascii="仿宋" w:hAnsi="仿宋" w:eastAsia="仿宋"/>
          <w:sz w:val="32"/>
          <w:szCs w:val="32"/>
        </w:rPr>
        <w:t>计时平台采用的计时终端应符合《机动车驾驶员计时培训系统第1部分：计时终端技术要求》（JT/T1302.1-2019）的相关要求，并具备产品合格证和强制性产品认证（CCC认证）。</w:t>
      </w:r>
    </w:p>
    <w:p>
      <w:pPr>
        <w:numPr>
          <w:ilvl w:val="0"/>
          <w:numId w:val="1"/>
        </w:numPr>
        <w:spacing w:line="560" w:lineRule="exact"/>
        <w:ind w:firstLine="640" w:firstLineChars="200"/>
        <w:rPr>
          <w:rFonts w:ascii="仿宋" w:hAnsi="仿宋" w:eastAsia="仿宋"/>
          <w:sz w:val="32"/>
          <w:szCs w:val="32"/>
        </w:rPr>
      </w:pPr>
      <w:r>
        <w:rPr>
          <w:rFonts w:hint="eastAsia" w:ascii="仿宋" w:hAnsi="仿宋" w:eastAsia="仿宋"/>
          <w:sz w:val="32"/>
          <w:szCs w:val="32"/>
        </w:rPr>
        <w:t>鼓励计时平台采用具备2路摄像头的计时终端，一路对车内实时采集学员车内培训视频，一路对外采集场地视频。计时平台采用的计时终端需支持视频存储功能。</w:t>
      </w:r>
    </w:p>
    <w:p>
      <w:pPr>
        <w:numPr>
          <w:ilvl w:val="0"/>
          <w:numId w:val="1"/>
        </w:numPr>
        <w:spacing w:line="560" w:lineRule="exact"/>
        <w:ind w:firstLine="640" w:firstLineChars="200"/>
        <w:rPr>
          <w:rFonts w:ascii="仿宋" w:hAnsi="仿宋" w:eastAsia="仿宋"/>
          <w:color w:val="FF0000"/>
          <w:sz w:val="32"/>
          <w:szCs w:val="32"/>
        </w:rPr>
      </w:pPr>
      <w:r>
        <w:rPr>
          <w:rFonts w:hint="eastAsia" w:ascii="仿宋" w:hAnsi="仿宋" w:eastAsia="仿宋"/>
          <w:sz w:val="32"/>
          <w:szCs w:val="32"/>
        </w:rPr>
        <w:t>计时平台采用的计时终端摄像头须具备“握手协议”功能，在采集学员培训过程照片时，先对摄像头进行“身份认证”，确保学员培训过程照片来源于该摄像头。</w:t>
      </w:r>
    </w:p>
    <w:p>
      <w:pPr>
        <w:numPr>
          <w:ilvl w:val="0"/>
          <w:numId w:val="1"/>
        </w:numPr>
        <w:spacing w:line="560" w:lineRule="exact"/>
        <w:ind w:firstLine="640" w:firstLineChars="200"/>
        <w:rPr>
          <w:rFonts w:ascii="仿宋" w:hAnsi="仿宋" w:eastAsia="仿宋"/>
          <w:sz w:val="32"/>
          <w:szCs w:val="32"/>
        </w:rPr>
      </w:pPr>
      <w:r>
        <w:rPr>
          <w:rFonts w:hint="eastAsia" w:ascii="仿宋" w:hAnsi="仿宋" w:eastAsia="仿宋"/>
          <w:sz w:val="32"/>
          <w:szCs w:val="32"/>
        </w:rPr>
        <w:t>计时平台采用的计时终端须具备电子防拆功能，终端被拆除后能在计时平台实时进行预警；计时终端被违规拆除后，计时平台需禁止该终端继续使用。</w:t>
      </w:r>
    </w:p>
    <w:p>
      <w:pPr>
        <w:numPr>
          <w:ilvl w:val="0"/>
          <w:numId w:val="1"/>
        </w:numPr>
        <w:spacing w:line="560" w:lineRule="exact"/>
        <w:ind w:firstLine="640" w:firstLineChars="200"/>
        <w:rPr>
          <w:rFonts w:ascii="仿宋" w:hAnsi="仿宋" w:eastAsia="仿宋"/>
          <w:sz w:val="32"/>
          <w:szCs w:val="32"/>
        </w:rPr>
      </w:pPr>
      <w:r>
        <w:rPr>
          <w:rFonts w:hint="eastAsia" w:ascii="仿宋" w:hAnsi="仿宋" w:eastAsia="仿宋"/>
          <w:sz w:val="32"/>
          <w:szCs w:val="32"/>
        </w:rPr>
        <w:t>计时平台采用的计时终端需连接具备OBD接口的教练车，采集车辆速度、里程等信息。</w:t>
      </w:r>
    </w:p>
    <w:p>
      <w:pPr>
        <w:numPr>
          <w:ilvl w:val="0"/>
          <w:numId w:val="1"/>
        </w:numPr>
        <w:spacing w:line="560" w:lineRule="exact"/>
        <w:ind w:firstLine="640" w:firstLineChars="200"/>
        <w:rPr>
          <w:rFonts w:ascii="仿宋" w:hAnsi="仿宋" w:eastAsia="仿宋"/>
          <w:sz w:val="32"/>
          <w:szCs w:val="32"/>
        </w:rPr>
      </w:pPr>
      <w:r>
        <w:rPr>
          <w:rFonts w:hint="eastAsia" w:ascii="仿宋" w:hAnsi="仿宋" w:eastAsia="仿宋"/>
          <w:sz w:val="32"/>
          <w:szCs w:val="32"/>
        </w:rPr>
        <w:t>计时平台采用的计时终端须具备应用程序白名单功能，禁止安装白名单之外的应用程序。</w:t>
      </w:r>
    </w:p>
    <w:p>
      <w:pPr>
        <w:numPr>
          <w:ilvl w:val="0"/>
          <w:numId w:val="1"/>
        </w:numPr>
        <w:spacing w:line="560" w:lineRule="exact"/>
        <w:ind w:firstLine="640" w:firstLineChars="200"/>
        <w:rPr>
          <w:rFonts w:ascii="仿宋" w:hAnsi="仿宋" w:eastAsia="仿宋"/>
          <w:sz w:val="32"/>
          <w:szCs w:val="32"/>
        </w:rPr>
      </w:pPr>
      <w:r>
        <w:rPr>
          <w:rFonts w:hint="eastAsia" w:ascii="仿宋" w:hAnsi="仿宋" w:eastAsia="仿宋"/>
          <w:sz w:val="32"/>
          <w:szCs w:val="32"/>
        </w:rPr>
        <w:t>计时平台采用的计时终端须具备外接硬件白名单功能，禁止外接白名单之外的硬件。</w:t>
      </w:r>
    </w:p>
    <w:p>
      <w:pPr>
        <w:numPr>
          <w:ilvl w:val="0"/>
          <w:numId w:val="1"/>
        </w:numPr>
        <w:spacing w:line="560" w:lineRule="exact"/>
        <w:ind w:firstLine="640" w:firstLineChars="200"/>
        <w:rPr>
          <w:rFonts w:ascii="仿宋" w:hAnsi="仿宋" w:eastAsia="仿宋"/>
          <w:sz w:val="32"/>
          <w:szCs w:val="32"/>
        </w:rPr>
      </w:pPr>
      <w:r>
        <w:rPr>
          <w:rFonts w:hint="eastAsia" w:ascii="仿宋" w:hAnsi="仿宋" w:eastAsia="仿宋"/>
          <w:sz w:val="32"/>
          <w:szCs w:val="32"/>
        </w:rPr>
        <w:t>计时平台采用的计时终端须具备人脸识别以及活体检测功能，教练员以及学员需通过人脸识别以及活体检测后才能进行实车教学计时培训。</w:t>
      </w:r>
    </w:p>
    <w:p>
      <w:pPr>
        <w:numPr>
          <w:ilvl w:val="0"/>
          <w:numId w:val="1"/>
        </w:numPr>
        <w:spacing w:line="560" w:lineRule="exact"/>
        <w:ind w:firstLine="640" w:firstLineChars="200"/>
        <w:rPr>
          <w:rFonts w:ascii="仿宋" w:hAnsi="仿宋" w:eastAsia="仿宋"/>
          <w:sz w:val="32"/>
          <w:szCs w:val="32"/>
        </w:rPr>
      </w:pPr>
      <w:r>
        <w:rPr>
          <w:rFonts w:hint="eastAsia" w:ascii="仿宋" w:hAnsi="仿宋" w:eastAsia="仿宋"/>
          <w:sz w:val="32"/>
          <w:szCs w:val="32"/>
        </w:rPr>
        <w:t>计时平台需通过计时终端采集教练员签到、签退照片，并对签到、签退照片进行人脸识别以及活体检测，验证不通过的禁止继续进行带教。教练员签到、签退时间间隔不得超过12小时。</w:t>
      </w:r>
    </w:p>
    <w:p>
      <w:pPr>
        <w:numPr>
          <w:ilvl w:val="0"/>
          <w:numId w:val="1"/>
        </w:numPr>
        <w:spacing w:line="560" w:lineRule="exact"/>
        <w:ind w:firstLine="640" w:firstLineChars="200"/>
        <w:rPr>
          <w:rFonts w:ascii="仿宋" w:hAnsi="仿宋" w:eastAsia="仿宋"/>
          <w:sz w:val="32"/>
          <w:szCs w:val="32"/>
        </w:rPr>
      </w:pPr>
      <w:r>
        <w:rPr>
          <w:rFonts w:hint="eastAsia" w:ascii="仿宋" w:hAnsi="仿宋" w:eastAsia="仿宋"/>
          <w:sz w:val="32"/>
          <w:szCs w:val="32"/>
        </w:rPr>
        <w:t>计时平台需通过计时终端对学员培训的签到、签退照片进行人脸识别以及活体检测，对于签到照片验证不通过的禁止开始培训。</w:t>
      </w:r>
    </w:p>
    <w:p>
      <w:pPr>
        <w:numPr>
          <w:ilvl w:val="0"/>
          <w:numId w:val="1"/>
        </w:numPr>
        <w:spacing w:line="560" w:lineRule="exact"/>
        <w:ind w:firstLine="640" w:firstLineChars="200"/>
        <w:rPr>
          <w:rFonts w:ascii="仿宋" w:hAnsi="仿宋" w:eastAsia="仿宋"/>
          <w:sz w:val="32"/>
          <w:szCs w:val="32"/>
        </w:rPr>
      </w:pPr>
      <w:r>
        <w:rPr>
          <w:rFonts w:hint="eastAsia" w:ascii="仿宋" w:hAnsi="仿宋" w:eastAsia="仿宋"/>
          <w:sz w:val="32"/>
          <w:szCs w:val="32"/>
        </w:rPr>
        <w:t>计时设备应能自动识别和随机抓拍人脸，不得以语音提醒、文字提示、图像切换、灯光闪烁等干扰培训、影响安全的方式引导正在驾车行驶的学员摆拍照片。</w:t>
      </w:r>
    </w:p>
    <w:p>
      <w:pPr>
        <w:numPr>
          <w:ilvl w:val="0"/>
          <w:numId w:val="1"/>
        </w:numPr>
        <w:spacing w:line="560" w:lineRule="exact"/>
        <w:ind w:firstLine="640" w:firstLineChars="200"/>
        <w:rPr>
          <w:rFonts w:ascii="仿宋" w:hAnsi="仿宋" w:eastAsia="仿宋"/>
          <w:sz w:val="32"/>
          <w:szCs w:val="32"/>
        </w:rPr>
      </w:pPr>
      <w:r>
        <w:rPr>
          <w:rFonts w:hint="eastAsia" w:ascii="仿宋" w:hAnsi="仿宋" w:eastAsia="仿宋"/>
          <w:sz w:val="32"/>
          <w:szCs w:val="32"/>
        </w:rPr>
        <w:t>利用机动车驾驶实车智能培训系统（机器人教练）计时功能开展计时培训的，该设备应符合《机动车驾驶员计时培训系统第1部分：计时终端技术要求》（JT/T1302.1-2019）计时规范要求，并提供相关检测报告，确保培训过程可追溯、可核查。</w:t>
      </w:r>
    </w:p>
    <w:p>
      <w:pPr>
        <w:numPr>
          <w:ilvl w:val="0"/>
          <w:numId w:val="1"/>
        </w:numPr>
        <w:spacing w:line="560" w:lineRule="exact"/>
        <w:ind w:firstLine="640" w:firstLineChars="200"/>
        <w:rPr>
          <w:rFonts w:ascii="仿宋" w:hAnsi="仿宋" w:eastAsia="仿宋" w:cs="仿宋"/>
          <w:b/>
          <w:bCs/>
          <w:sz w:val="32"/>
          <w:szCs w:val="32"/>
        </w:rPr>
      </w:pPr>
      <w:r>
        <w:rPr>
          <w:rFonts w:hint="eastAsia" w:ascii="仿宋" w:hAnsi="仿宋" w:eastAsia="仿宋"/>
          <w:sz w:val="32"/>
          <w:szCs w:val="32"/>
        </w:rPr>
        <w:t>计时平台连接机动车驾驶实车智能培训系统（机器人教练）进行培训的，一名教练员可同时在10台智能机器人教练车上进行签到。</w:t>
      </w:r>
    </w:p>
    <w:p>
      <w:pPr>
        <w:spacing w:line="560" w:lineRule="exact"/>
        <w:ind w:firstLine="642" w:firstLineChars="200"/>
        <w:rPr>
          <w:rFonts w:ascii="楷体" w:hAnsi="楷体" w:eastAsia="楷体"/>
          <w:b/>
          <w:sz w:val="32"/>
          <w:szCs w:val="32"/>
        </w:rPr>
      </w:pPr>
      <w:r>
        <w:rPr>
          <w:rFonts w:hint="eastAsia" w:ascii="楷体" w:hAnsi="楷体" w:eastAsia="楷体"/>
          <w:b/>
          <w:sz w:val="32"/>
          <w:szCs w:val="32"/>
        </w:rPr>
        <w:t>（二）汽车驾驶培训模拟器教学</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1.利用汽车驾驶培训模拟器（以下简称：模拟器）开展计时培训的，通过计时平台与省驾培监管平台技术对接和数据交换，上传学时。</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2.模拟器应符合《汽车驾驶培训模拟器》（JT/T378-2022）规定的Ⅱ型（互动型）或Ⅲ型（动感型）模拟器要求，且能实现符合《机动车驾驶员计时培训系统第1部分：计时终端技术要求》（JT/T1302.1-2019）计时规范要求中规定的计时功能（包括视频采集功能），并提供相关检测报告，确保模拟培训过程可追溯、可核查。教学内容应包括教学大纲中所规定的科目二、科目三模拟教学相关内容。</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3.模拟器接入计时平台时，应上传检测报告、模拟器照片及其铭牌照片，并通过管理部门审核。</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4.模拟器应通过人脸识别以及活体检测技术采集学员签到、签退以及随机过程照片。</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5.模拟器需实时上传学员培训数据，并在学员培训结束后将培训记录上传至省驾培监管平台。</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二、理论培训要求</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根据《机动车驾驶培训教学与考试大纲》（交运发〔2022〕36号）（简称</w:t>
      </w:r>
      <w:bookmarkStart w:id="13" w:name="OLE_LINK4"/>
      <w:bookmarkStart w:id="14" w:name="OLE_LINK12"/>
      <w:r>
        <w:rPr>
          <w:rFonts w:hint="eastAsia" w:ascii="仿宋" w:hAnsi="仿宋" w:eastAsia="仿宋"/>
          <w:sz w:val="32"/>
          <w:szCs w:val="32"/>
        </w:rPr>
        <w:t>“教学大纲”</w:t>
      </w:r>
      <w:bookmarkEnd w:id="13"/>
      <w:bookmarkEnd w:id="14"/>
      <w:r>
        <w:rPr>
          <w:rFonts w:hint="eastAsia" w:ascii="仿宋" w:hAnsi="仿宋" w:eastAsia="仿宋"/>
          <w:sz w:val="32"/>
          <w:szCs w:val="32"/>
        </w:rPr>
        <w:t>）的规定，教学可采取多媒体教学、网络远程教学、交通安全体验等多种方式，倡导课堂教学与网络远程教学相结合。</w:t>
      </w:r>
    </w:p>
    <w:p>
      <w:pPr>
        <w:spacing w:line="560" w:lineRule="exact"/>
        <w:ind w:firstLine="642" w:firstLineChars="200"/>
        <w:rPr>
          <w:rFonts w:ascii="楷体" w:hAnsi="楷体" w:eastAsia="楷体"/>
          <w:b/>
          <w:sz w:val="32"/>
          <w:szCs w:val="32"/>
        </w:rPr>
      </w:pPr>
      <w:r>
        <w:rPr>
          <w:rFonts w:hint="eastAsia" w:ascii="楷体" w:hAnsi="楷体" w:eastAsia="楷体"/>
          <w:b/>
          <w:sz w:val="32"/>
          <w:szCs w:val="32"/>
        </w:rPr>
        <w:t>（一）课堂教学</w:t>
      </w:r>
    </w:p>
    <w:p>
      <w:pPr>
        <w:pStyle w:val="3"/>
        <w:spacing w:line="560" w:lineRule="exact"/>
        <w:ind w:firstLine="640" w:firstLineChars="200"/>
        <w:jc w:val="both"/>
        <w:rPr>
          <w:rFonts w:ascii="仿宋" w:hAnsi="仿宋" w:eastAsia="仿宋"/>
          <w:color w:val="auto"/>
          <w:sz w:val="32"/>
          <w:szCs w:val="32"/>
          <w:lang w:eastAsia="zh-CN"/>
        </w:rPr>
      </w:pPr>
      <w:r>
        <w:rPr>
          <w:rFonts w:hint="eastAsia" w:ascii="仿宋" w:hAnsi="仿宋" w:eastAsia="仿宋"/>
          <w:color w:val="auto"/>
          <w:sz w:val="32"/>
          <w:szCs w:val="32"/>
          <w:lang w:eastAsia="zh-CN"/>
        </w:rPr>
        <w:t>课堂教学分为线上课堂以及线下课堂</w:t>
      </w:r>
    </w:p>
    <w:p>
      <w:pPr>
        <w:pStyle w:val="3"/>
        <w:spacing w:line="560" w:lineRule="exact"/>
        <w:ind w:firstLine="640" w:firstLineChars="200"/>
        <w:jc w:val="both"/>
        <w:rPr>
          <w:rFonts w:ascii="仿宋" w:hAnsi="仿宋" w:eastAsia="仿宋"/>
          <w:color w:val="auto"/>
          <w:sz w:val="32"/>
          <w:szCs w:val="32"/>
          <w:lang w:eastAsia="zh-CN"/>
        </w:rPr>
      </w:pPr>
      <w:r>
        <w:rPr>
          <w:rFonts w:hint="eastAsia" w:ascii="仿宋" w:hAnsi="仿宋" w:eastAsia="仿宋" w:cs="Times New Roman"/>
          <w:color w:val="auto"/>
          <w:kern w:val="2"/>
          <w:sz w:val="32"/>
          <w:szCs w:val="32"/>
          <w:lang w:eastAsia="zh-CN"/>
        </w:rPr>
        <w:t>1、线上课</w:t>
      </w:r>
      <w:r>
        <w:rPr>
          <w:rFonts w:hint="eastAsia" w:ascii="仿宋" w:hAnsi="仿宋" w:eastAsia="仿宋"/>
          <w:color w:val="auto"/>
          <w:sz w:val="32"/>
          <w:szCs w:val="32"/>
          <w:lang w:eastAsia="zh-CN"/>
        </w:rPr>
        <w:t>堂通过网络远程教育平台开展，通过远程网络教育平台采集学员签到、签退以及培训过程照片。</w:t>
      </w:r>
    </w:p>
    <w:p>
      <w:pPr>
        <w:pStyle w:val="3"/>
        <w:spacing w:line="560" w:lineRule="exact"/>
        <w:ind w:firstLine="640" w:firstLineChars="200"/>
        <w:jc w:val="both"/>
        <w:rPr>
          <w:rFonts w:ascii="仿宋" w:hAnsi="仿宋" w:eastAsia="仿宋"/>
          <w:color w:val="auto"/>
          <w:sz w:val="32"/>
          <w:szCs w:val="32"/>
          <w:lang w:eastAsia="zh-CN"/>
        </w:rPr>
      </w:pPr>
      <w:r>
        <w:rPr>
          <w:rFonts w:hint="eastAsia" w:ascii="仿宋" w:hAnsi="仿宋" w:eastAsia="仿宋"/>
          <w:color w:val="auto"/>
          <w:sz w:val="32"/>
          <w:szCs w:val="32"/>
          <w:lang w:eastAsia="zh-CN"/>
        </w:rPr>
        <w:t>2、线下课堂通过计时平台开展，计时平台通过课堂终端采集学员签到、签退以及培训过程照片。</w:t>
      </w:r>
    </w:p>
    <w:p>
      <w:pPr>
        <w:pStyle w:val="3"/>
        <w:numPr>
          <w:ilvl w:val="0"/>
          <w:numId w:val="3"/>
        </w:numPr>
        <w:spacing w:line="560" w:lineRule="exact"/>
        <w:ind w:firstLine="566" w:firstLineChars="177"/>
        <w:jc w:val="both"/>
        <w:rPr>
          <w:rFonts w:ascii="仿宋" w:hAnsi="仿宋" w:eastAsia="仿宋" w:cs="宋体"/>
          <w:sz w:val="32"/>
          <w:szCs w:val="32"/>
          <w:lang w:eastAsia="zh-CN"/>
        </w:rPr>
      </w:pPr>
      <w:r>
        <w:rPr>
          <w:rFonts w:hint="eastAsia" w:ascii="仿宋" w:hAnsi="仿宋" w:eastAsia="仿宋"/>
          <w:sz w:val="32"/>
          <w:szCs w:val="32"/>
          <w:lang w:eastAsia="zh-CN"/>
        </w:rPr>
        <w:t>线下课堂教学应具备学员签到、签退、人脸活体检测功能及过程课堂教学全景照片拍摄功能，随机全景拍照间隔最大不超过15分钟，且确保照片的可识别性，并将学员签到、签退及过程课堂教学全景照片附带相应位置信息传输至省驾培监管平台。</w:t>
      </w:r>
    </w:p>
    <w:p>
      <w:pPr>
        <w:pStyle w:val="3"/>
        <w:numPr>
          <w:ilvl w:val="0"/>
          <w:numId w:val="3"/>
        </w:numPr>
        <w:spacing w:line="560" w:lineRule="exact"/>
        <w:ind w:firstLine="566" w:firstLineChars="177"/>
        <w:jc w:val="both"/>
        <w:rPr>
          <w:rFonts w:ascii="仿宋" w:hAnsi="仿宋" w:eastAsia="仿宋" w:cs="宋体"/>
          <w:sz w:val="32"/>
          <w:szCs w:val="32"/>
          <w:lang w:eastAsia="zh-CN"/>
        </w:rPr>
      </w:pPr>
      <w:r>
        <w:rPr>
          <w:rFonts w:ascii="仿宋" w:hAnsi="仿宋" w:eastAsia="仿宋" w:cs="宋体"/>
          <w:sz w:val="32"/>
          <w:szCs w:val="32"/>
          <w:lang w:eastAsia="zh-CN"/>
        </w:rPr>
        <w:t>课堂教学单次最大培训时长不得大于</w:t>
      </w:r>
      <w:r>
        <w:rPr>
          <w:rFonts w:hint="eastAsia" w:ascii="仿宋" w:hAnsi="仿宋" w:eastAsia="仿宋" w:cs="宋体"/>
          <w:sz w:val="32"/>
          <w:szCs w:val="32"/>
          <w:lang w:eastAsia="zh-CN"/>
        </w:rPr>
        <w:t>90分钟</w:t>
      </w:r>
      <w:r>
        <w:rPr>
          <w:rFonts w:ascii="仿宋" w:hAnsi="仿宋" w:eastAsia="仿宋" w:cs="宋体"/>
          <w:sz w:val="32"/>
          <w:szCs w:val="32"/>
          <w:lang w:eastAsia="zh-CN"/>
        </w:rPr>
        <w:t>。</w:t>
      </w:r>
    </w:p>
    <w:p>
      <w:pPr>
        <w:pStyle w:val="3"/>
        <w:numPr>
          <w:ilvl w:val="0"/>
          <w:numId w:val="3"/>
        </w:numPr>
        <w:spacing w:line="560" w:lineRule="exact"/>
        <w:ind w:firstLine="566" w:firstLineChars="177"/>
        <w:jc w:val="both"/>
        <w:rPr>
          <w:rFonts w:ascii="仿宋" w:hAnsi="仿宋" w:eastAsia="仿宋" w:cs="宋体"/>
          <w:sz w:val="32"/>
          <w:szCs w:val="32"/>
          <w:lang w:eastAsia="zh-CN"/>
        </w:rPr>
      </w:pPr>
      <w:r>
        <w:rPr>
          <w:rFonts w:ascii="仿宋" w:hAnsi="仿宋" w:eastAsia="仿宋" w:cs="宋体"/>
          <w:sz w:val="32"/>
          <w:szCs w:val="32"/>
          <w:lang w:eastAsia="zh-CN"/>
        </w:rPr>
        <w:t>课堂教学中电子教学日志单次最小培训时长不得小于</w:t>
      </w:r>
      <w:r>
        <w:rPr>
          <w:rFonts w:hint="eastAsia" w:ascii="仿宋" w:hAnsi="仿宋" w:eastAsia="仿宋" w:cs="宋体"/>
          <w:sz w:val="32"/>
          <w:szCs w:val="32"/>
          <w:lang w:eastAsia="zh-CN"/>
        </w:rPr>
        <w:t>45分钟</w:t>
      </w:r>
      <w:r>
        <w:rPr>
          <w:rFonts w:ascii="仿宋" w:hAnsi="仿宋" w:eastAsia="仿宋" w:cs="宋体"/>
          <w:sz w:val="32"/>
          <w:szCs w:val="32"/>
          <w:lang w:eastAsia="zh-CN"/>
        </w:rPr>
        <w:t>。</w:t>
      </w:r>
    </w:p>
    <w:p>
      <w:pPr>
        <w:pStyle w:val="3"/>
        <w:numPr>
          <w:ilvl w:val="0"/>
          <w:numId w:val="3"/>
        </w:numPr>
        <w:spacing w:line="560" w:lineRule="exact"/>
        <w:ind w:firstLine="566" w:firstLineChars="177"/>
        <w:jc w:val="both"/>
        <w:rPr>
          <w:rFonts w:ascii="仿宋" w:hAnsi="仿宋" w:eastAsia="仿宋" w:cs="宋体"/>
          <w:sz w:val="32"/>
          <w:szCs w:val="32"/>
          <w:lang w:eastAsia="zh-CN"/>
        </w:rPr>
      </w:pPr>
      <w:r>
        <w:rPr>
          <w:rFonts w:ascii="仿宋" w:hAnsi="仿宋" w:eastAsia="仿宋" w:cs="宋体"/>
          <w:sz w:val="32"/>
          <w:szCs w:val="32"/>
          <w:lang w:eastAsia="zh-CN"/>
        </w:rPr>
        <w:t>课堂教学有效培训时间段为</w:t>
      </w:r>
      <w:r>
        <w:rPr>
          <w:rFonts w:hint="eastAsia" w:ascii="仿宋" w:hAnsi="仿宋" w:eastAsia="仿宋" w:cs="宋体"/>
          <w:sz w:val="32"/>
          <w:szCs w:val="32"/>
          <w:lang w:eastAsia="zh-CN"/>
        </w:rPr>
        <w:t>7</w:t>
      </w:r>
      <w:r>
        <w:rPr>
          <w:rFonts w:ascii="仿宋" w:hAnsi="仿宋" w:eastAsia="仿宋" w:cs="宋体"/>
          <w:sz w:val="32"/>
          <w:szCs w:val="32"/>
          <w:lang w:eastAsia="zh-CN"/>
        </w:rPr>
        <w:t>时至</w:t>
      </w:r>
      <w:r>
        <w:rPr>
          <w:rFonts w:hint="eastAsia" w:ascii="仿宋" w:hAnsi="仿宋" w:eastAsia="仿宋" w:cs="宋体"/>
          <w:sz w:val="32"/>
          <w:szCs w:val="32"/>
          <w:lang w:eastAsia="zh-CN"/>
        </w:rPr>
        <w:t>21</w:t>
      </w:r>
      <w:r>
        <w:rPr>
          <w:rFonts w:ascii="仿宋" w:hAnsi="仿宋" w:eastAsia="仿宋" w:cs="宋体"/>
          <w:sz w:val="32"/>
          <w:szCs w:val="32"/>
          <w:lang w:eastAsia="zh-CN"/>
        </w:rPr>
        <w:t>时。</w:t>
      </w:r>
    </w:p>
    <w:p>
      <w:pPr>
        <w:pStyle w:val="3"/>
        <w:numPr>
          <w:ilvl w:val="0"/>
          <w:numId w:val="3"/>
        </w:numPr>
        <w:spacing w:line="560" w:lineRule="exact"/>
        <w:ind w:firstLine="566" w:firstLineChars="177"/>
        <w:jc w:val="both"/>
        <w:rPr>
          <w:rFonts w:ascii="仿宋" w:hAnsi="仿宋" w:eastAsia="仿宋" w:cs="宋体"/>
          <w:color w:val="auto"/>
          <w:sz w:val="32"/>
          <w:szCs w:val="32"/>
          <w:lang w:eastAsia="zh-CN"/>
        </w:rPr>
      </w:pPr>
      <w:r>
        <w:rPr>
          <w:rFonts w:ascii="仿宋" w:hAnsi="仿宋" w:eastAsia="仿宋" w:cs="宋体"/>
          <w:sz w:val="32"/>
          <w:szCs w:val="32"/>
          <w:lang w:eastAsia="zh-CN"/>
        </w:rPr>
        <w:t>课堂教学单条培训记录中学员签到、签退及过程随机照片</w:t>
      </w:r>
      <w:r>
        <w:rPr>
          <w:rFonts w:hint="eastAsia" w:ascii="仿宋" w:hAnsi="仿宋" w:eastAsia="仿宋" w:cs="宋体"/>
          <w:color w:val="auto"/>
          <w:sz w:val="32"/>
          <w:szCs w:val="32"/>
          <w:lang w:eastAsia="zh-CN"/>
        </w:rPr>
        <w:t>应</w:t>
      </w:r>
      <w:r>
        <w:rPr>
          <w:rFonts w:ascii="仿宋" w:hAnsi="仿宋" w:eastAsia="仿宋" w:cs="宋体"/>
          <w:color w:val="auto"/>
          <w:sz w:val="32"/>
          <w:szCs w:val="32"/>
          <w:lang w:eastAsia="zh-CN"/>
        </w:rPr>
        <w:t>在</w:t>
      </w:r>
      <w:r>
        <w:rPr>
          <w:rFonts w:hint="eastAsia" w:ascii="仿宋" w:hAnsi="仿宋" w:eastAsia="仿宋" w:cs="宋体"/>
          <w:color w:val="auto"/>
          <w:sz w:val="32"/>
          <w:szCs w:val="32"/>
          <w:lang w:eastAsia="zh-CN"/>
        </w:rPr>
        <w:t>教学</w:t>
      </w:r>
      <w:r>
        <w:rPr>
          <w:rFonts w:ascii="仿宋" w:hAnsi="仿宋" w:eastAsia="仿宋" w:cs="宋体"/>
          <w:color w:val="auto"/>
          <w:sz w:val="32"/>
          <w:szCs w:val="32"/>
          <w:lang w:eastAsia="zh-CN"/>
        </w:rPr>
        <w:t>区域内。</w:t>
      </w:r>
    </w:p>
    <w:p>
      <w:pPr>
        <w:pStyle w:val="3"/>
        <w:numPr>
          <w:ilvl w:val="0"/>
          <w:numId w:val="3"/>
        </w:numPr>
        <w:spacing w:line="560" w:lineRule="exact"/>
        <w:ind w:firstLine="566" w:firstLineChars="177"/>
        <w:jc w:val="both"/>
        <w:rPr>
          <w:rFonts w:ascii="仿宋" w:hAnsi="仿宋" w:eastAsia="仿宋" w:cs="宋体"/>
          <w:color w:val="auto"/>
          <w:sz w:val="32"/>
          <w:szCs w:val="32"/>
          <w:lang w:eastAsia="zh-CN"/>
        </w:rPr>
      </w:pPr>
      <w:r>
        <w:rPr>
          <w:rFonts w:ascii="仿宋" w:hAnsi="仿宋" w:eastAsia="仿宋" w:cs="宋体"/>
          <w:color w:val="auto"/>
          <w:sz w:val="32"/>
          <w:szCs w:val="32"/>
          <w:lang w:eastAsia="zh-CN"/>
        </w:rPr>
        <w:t>课堂教学应上传理论教练员信息。</w:t>
      </w:r>
    </w:p>
    <w:p>
      <w:pPr>
        <w:pStyle w:val="3"/>
        <w:numPr>
          <w:ilvl w:val="0"/>
          <w:numId w:val="3"/>
        </w:numPr>
        <w:spacing w:line="560" w:lineRule="exact"/>
        <w:ind w:firstLine="566" w:firstLineChars="177"/>
        <w:jc w:val="both"/>
        <w:rPr>
          <w:rFonts w:ascii="仿宋" w:hAnsi="仿宋" w:eastAsia="仿宋" w:cs="宋体"/>
          <w:sz w:val="32"/>
          <w:szCs w:val="32"/>
          <w:lang w:eastAsia="zh-CN"/>
        </w:rPr>
      </w:pPr>
      <w:r>
        <w:rPr>
          <w:rFonts w:hint="eastAsia" w:ascii="仿宋" w:hAnsi="仿宋" w:eastAsia="仿宋" w:cs="宋体"/>
          <w:sz w:val="32"/>
          <w:szCs w:val="32"/>
          <w:lang w:eastAsia="zh-CN"/>
        </w:rPr>
        <w:t>课堂教学记录应该在学员签退后实时上传至省驾培监管平台。</w:t>
      </w:r>
    </w:p>
    <w:p>
      <w:pPr>
        <w:spacing w:line="560" w:lineRule="exact"/>
        <w:ind w:firstLine="642" w:firstLineChars="200"/>
        <w:rPr>
          <w:rFonts w:ascii="楷体" w:hAnsi="楷体" w:eastAsia="楷体"/>
          <w:b/>
          <w:sz w:val="32"/>
          <w:szCs w:val="32"/>
        </w:rPr>
      </w:pPr>
      <w:r>
        <w:rPr>
          <w:rFonts w:hint="eastAsia" w:ascii="楷体" w:hAnsi="楷体" w:eastAsia="楷体"/>
          <w:b/>
          <w:sz w:val="32"/>
          <w:szCs w:val="32"/>
        </w:rPr>
        <w:t>（二） 网络远程教学</w:t>
      </w:r>
    </w:p>
    <w:p>
      <w:pPr>
        <w:spacing w:line="560" w:lineRule="exact"/>
        <w:ind w:firstLine="707" w:firstLineChars="221"/>
        <w:rPr>
          <w:rFonts w:ascii="仿宋" w:hAnsi="仿宋" w:eastAsia="仿宋"/>
          <w:sz w:val="32"/>
          <w:szCs w:val="32"/>
        </w:rPr>
      </w:pPr>
      <w:r>
        <w:rPr>
          <w:rFonts w:hint="eastAsia" w:ascii="仿宋" w:hAnsi="仿宋" w:eastAsia="仿宋" w:cs="宋体"/>
          <w:sz w:val="32"/>
          <w:szCs w:val="32"/>
        </w:rPr>
        <w:t>1</w:t>
      </w:r>
      <w:bookmarkStart w:id="15" w:name="OLE_LINK177"/>
      <w:r>
        <w:rPr>
          <w:rFonts w:hint="eastAsia" w:ascii="仿宋" w:hAnsi="仿宋" w:eastAsia="仿宋" w:cs="宋体"/>
          <w:sz w:val="32"/>
          <w:szCs w:val="32"/>
        </w:rPr>
        <w:t>、</w:t>
      </w:r>
      <w:r>
        <w:rPr>
          <w:rFonts w:hint="eastAsia" w:ascii="仿宋" w:hAnsi="仿宋" w:eastAsia="仿宋"/>
          <w:sz w:val="32"/>
          <w:szCs w:val="32"/>
        </w:rPr>
        <w:t>运营商服务商使用的服务器地址必须与检测报告中的服务器地址保持一致。</w:t>
      </w:r>
    </w:p>
    <w:p>
      <w:pPr>
        <w:spacing w:line="560" w:lineRule="exact"/>
        <w:ind w:firstLine="707" w:firstLineChars="221"/>
        <w:rPr>
          <w:rFonts w:ascii="仿宋" w:hAnsi="仿宋" w:eastAsia="仿宋" w:cs="宋体"/>
          <w:sz w:val="32"/>
          <w:szCs w:val="32"/>
        </w:rPr>
      </w:pPr>
      <w:r>
        <w:rPr>
          <w:rFonts w:hint="eastAsia" w:ascii="仿宋" w:hAnsi="仿宋" w:eastAsia="仿宋" w:cs="宋体"/>
          <w:sz w:val="32"/>
          <w:szCs w:val="32"/>
        </w:rPr>
        <w:t>2、远程教育平台</w:t>
      </w:r>
      <w:bookmarkEnd w:id="15"/>
      <w:r>
        <w:rPr>
          <w:rFonts w:hint="eastAsia" w:ascii="仿宋" w:hAnsi="仿宋" w:eastAsia="仿宋" w:cs="宋体"/>
          <w:sz w:val="32"/>
          <w:szCs w:val="32"/>
        </w:rPr>
        <w:t>上传日志标准应符合《机动车驾驶员计时培训系统第2部分：平台技术要求》（JT/T1302.2-2024）要求。</w:t>
      </w:r>
    </w:p>
    <w:p>
      <w:pPr>
        <w:spacing w:line="560" w:lineRule="exact"/>
        <w:ind w:firstLine="707" w:firstLineChars="221"/>
        <w:rPr>
          <w:rFonts w:ascii="仿宋" w:hAnsi="仿宋" w:eastAsia="仿宋" w:cs="宋体"/>
          <w:sz w:val="32"/>
          <w:szCs w:val="32"/>
        </w:rPr>
      </w:pPr>
      <w:r>
        <w:rPr>
          <w:rFonts w:hint="eastAsia" w:ascii="仿宋" w:hAnsi="仿宋" w:eastAsia="仿宋" w:cs="宋体"/>
          <w:sz w:val="32"/>
          <w:szCs w:val="32"/>
        </w:rPr>
        <w:t>3、远程教育平台应具备学员签到、签退、人脸识别、活体检测及过程随机拍照功能，应确保照片的可识别性，并将签到、签退及过程随机照片传输至省驾培监管平台。</w:t>
      </w:r>
    </w:p>
    <w:p>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4、远程教育平台进行随机拍照时需进行人脸识别以及活体检测，间隔最大不超过15分钟，且采集时间不得超过1分钟，超过一分钟未采集到合格的随机过程照片应自动结束本次培训。</w:t>
      </w:r>
    </w:p>
    <w:p>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5、远程教育平台应</w:t>
      </w:r>
      <w:r>
        <w:rPr>
          <w:rFonts w:hint="eastAsia" w:ascii="仿宋" w:hAnsi="仿宋" w:eastAsia="仿宋"/>
          <w:sz w:val="32"/>
          <w:szCs w:val="32"/>
        </w:rPr>
        <w:t>实时上传学员培训数据，并在学员培训结束后将培训记录实时上传至省驾培监管平台。</w:t>
      </w:r>
    </w:p>
    <w:p>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6、远程教育平台应具有窗口最小化、后台运行以及静音检测功能，在窗口最小化、后台运行以及静音时暂停计时。</w:t>
      </w:r>
    </w:p>
    <w:p>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7</w:t>
      </w:r>
      <w:bookmarkStart w:id="16" w:name="OLE_LINK179"/>
      <w:bookmarkStart w:id="17" w:name="OLE_LINK178"/>
      <w:r>
        <w:rPr>
          <w:rFonts w:hint="eastAsia" w:ascii="仿宋" w:hAnsi="仿宋" w:eastAsia="仿宋" w:cs="宋体"/>
          <w:sz w:val="32"/>
          <w:szCs w:val="32"/>
        </w:rPr>
        <w:t>、网络远程教学平台及课程（课件）应符合</w:t>
      </w:r>
      <w:r>
        <w:rPr>
          <w:rFonts w:hint="eastAsia" w:ascii="仿宋" w:hAnsi="仿宋" w:eastAsia="仿宋"/>
          <w:sz w:val="32"/>
          <w:szCs w:val="32"/>
        </w:rPr>
        <w:t>《机动车驾驶培训教学与考试大纲》和</w:t>
      </w:r>
      <w:r>
        <w:rPr>
          <w:rFonts w:hint="eastAsia" w:ascii="仿宋" w:hAnsi="仿宋" w:eastAsia="仿宋" w:cs="宋体"/>
          <w:sz w:val="32"/>
          <w:szCs w:val="32"/>
        </w:rPr>
        <w:t>《机动车驾驶培训网络远程理论教学技术规范》（简称“网络教学规范”）相关要求，并具备《机动车驾驶培训网络课程评价证书》五星课件认证证书。</w:t>
      </w:r>
      <w:bookmarkEnd w:id="16"/>
      <w:bookmarkEnd w:id="17"/>
    </w:p>
    <w:p>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8</w:t>
      </w:r>
      <w:bookmarkStart w:id="18" w:name="OLE_LINK19"/>
      <w:bookmarkStart w:id="19" w:name="OLE_LINK20"/>
      <w:r>
        <w:rPr>
          <w:rFonts w:hint="eastAsia" w:ascii="仿宋" w:hAnsi="仿宋" w:eastAsia="仿宋" w:cs="宋体"/>
          <w:sz w:val="32"/>
          <w:szCs w:val="32"/>
        </w:rPr>
        <w:t>、网络远程教学课程（课件）</w:t>
      </w:r>
      <w:bookmarkEnd w:id="18"/>
      <w:bookmarkEnd w:id="19"/>
      <w:r>
        <w:rPr>
          <w:rFonts w:hint="eastAsia" w:ascii="仿宋" w:hAnsi="仿宋" w:eastAsia="仿宋" w:cs="宋体"/>
          <w:sz w:val="32"/>
          <w:szCs w:val="32"/>
        </w:rPr>
        <w:t>内容应</w:t>
      </w:r>
      <w:bookmarkStart w:id="20" w:name="OLE_LINK23"/>
      <w:bookmarkStart w:id="21" w:name="OLE_LINK24"/>
      <w:r>
        <w:rPr>
          <w:rFonts w:hint="eastAsia" w:ascii="仿宋" w:hAnsi="仿宋" w:eastAsia="仿宋" w:cs="宋体"/>
          <w:sz w:val="32"/>
          <w:szCs w:val="32"/>
        </w:rPr>
        <w:t>满足其服务驾校培训车型需要</w:t>
      </w:r>
      <w:bookmarkEnd w:id="20"/>
      <w:bookmarkEnd w:id="21"/>
      <w:r>
        <w:rPr>
          <w:rFonts w:hint="eastAsia" w:ascii="仿宋" w:hAnsi="仿宋" w:eastAsia="仿宋" w:cs="宋体"/>
          <w:sz w:val="32"/>
          <w:szCs w:val="32"/>
        </w:rPr>
        <w:t>。</w:t>
      </w:r>
    </w:p>
    <w:p>
      <w:pPr>
        <w:spacing w:line="560" w:lineRule="exact"/>
        <w:ind w:firstLine="640" w:firstLineChars="200"/>
        <w:rPr>
          <w:rFonts w:ascii="仿宋" w:hAnsi="仿宋" w:eastAsia="仿宋" w:cs="宋体"/>
          <w:sz w:val="32"/>
          <w:szCs w:val="32"/>
        </w:rPr>
      </w:pPr>
      <w:bookmarkStart w:id="22" w:name="OLE_LINK43"/>
      <w:bookmarkStart w:id="23" w:name="OLE_LINK44"/>
      <w:r>
        <w:rPr>
          <w:rFonts w:hint="eastAsia" w:ascii="仿宋" w:hAnsi="仿宋" w:eastAsia="仿宋" w:cs="宋体"/>
          <w:sz w:val="32"/>
          <w:szCs w:val="32"/>
        </w:rPr>
        <w:t>9、</w:t>
      </w:r>
      <w:r>
        <w:rPr>
          <w:rFonts w:ascii="仿宋" w:hAnsi="仿宋" w:eastAsia="仿宋" w:cs="宋体"/>
          <w:sz w:val="32"/>
          <w:szCs w:val="32"/>
        </w:rPr>
        <w:t>网络远程教学单次最小培训时长不得小于1</w:t>
      </w:r>
      <w:r>
        <w:rPr>
          <w:rFonts w:hint="eastAsia" w:ascii="仿宋" w:hAnsi="仿宋" w:eastAsia="仿宋" w:cs="宋体"/>
          <w:sz w:val="32"/>
          <w:szCs w:val="32"/>
        </w:rPr>
        <w:t>0</w:t>
      </w:r>
      <w:r>
        <w:rPr>
          <w:rFonts w:ascii="仿宋" w:hAnsi="仿宋" w:eastAsia="仿宋" w:cs="宋体"/>
          <w:sz w:val="32"/>
          <w:szCs w:val="32"/>
        </w:rPr>
        <w:t>分钟。</w:t>
      </w:r>
    </w:p>
    <w:bookmarkEnd w:id="22"/>
    <w:bookmarkEnd w:id="23"/>
    <w:p>
      <w:pPr>
        <w:spacing w:line="560" w:lineRule="exact"/>
        <w:ind w:firstLine="640" w:firstLineChars="200"/>
        <w:rPr>
          <w:rFonts w:ascii="黑体" w:hAnsi="黑体" w:eastAsia="黑体"/>
          <w:sz w:val="32"/>
          <w:szCs w:val="32"/>
        </w:rPr>
      </w:pPr>
      <w:r>
        <w:rPr>
          <w:rFonts w:hint="eastAsia" w:ascii="黑体" w:hAnsi="黑体" w:eastAsia="黑体"/>
          <w:sz w:val="32"/>
          <w:szCs w:val="32"/>
        </w:rPr>
        <w:t>三、平台接入要求</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在我省开展机动车驾驶培训业务的</w:t>
      </w:r>
      <w:bookmarkStart w:id="24" w:name="OLE_LINK184"/>
      <w:bookmarkStart w:id="25" w:name="OLE_LINK183"/>
      <w:bookmarkStart w:id="26" w:name="OLE_LINK191"/>
      <w:bookmarkStart w:id="27" w:name="OLE_LINK192"/>
      <w:r>
        <w:rPr>
          <w:rFonts w:hint="eastAsia" w:ascii="仿宋" w:hAnsi="仿宋" w:eastAsia="仿宋"/>
          <w:sz w:val="32"/>
          <w:szCs w:val="32"/>
        </w:rPr>
        <w:t>计时平台</w:t>
      </w:r>
      <w:bookmarkEnd w:id="24"/>
      <w:bookmarkEnd w:id="25"/>
      <w:r>
        <w:rPr>
          <w:rFonts w:hint="eastAsia" w:ascii="仿宋" w:hAnsi="仿宋" w:eastAsia="仿宋"/>
          <w:sz w:val="32"/>
          <w:szCs w:val="32"/>
        </w:rPr>
        <w:t>及</w:t>
      </w:r>
      <w:bookmarkStart w:id="28" w:name="OLE_LINK189"/>
      <w:bookmarkStart w:id="29" w:name="OLE_LINK190"/>
      <w:r>
        <w:rPr>
          <w:rFonts w:hint="eastAsia" w:ascii="仿宋" w:hAnsi="仿宋" w:eastAsia="仿宋"/>
          <w:sz w:val="32"/>
          <w:szCs w:val="32"/>
        </w:rPr>
        <w:t>网络远程教学平台</w:t>
      </w:r>
      <w:bookmarkEnd w:id="26"/>
      <w:bookmarkEnd w:id="27"/>
      <w:bookmarkEnd w:id="28"/>
      <w:bookmarkEnd w:id="29"/>
      <w:r>
        <w:rPr>
          <w:rFonts w:hint="eastAsia" w:ascii="仿宋" w:hAnsi="仿宋" w:eastAsia="仿宋"/>
          <w:sz w:val="32"/>
          <w:szCs w:val="32"/>
        </w:rPr>
        <w:t>运营商，应经市州交通运输主管部门审核通过后，由市州交通运输主管部门向省道路运输管理局报请接入省驾</w:t>
      </w:r>
      <w:r>
        <w:rPr>
          <w:rFonts w:hint="eastAsia" w:ascii="仿宋" w:hAnsi="仿宋" w:eastAsia="仿宋" w:cs="宋体"/>
          <w:sz w:val="32"/>
          <w:szCs w:val="32"/>
        </w:rPr>
        <w:t>培监管平台</w:t>
      </w:r>
      <w:r>
        <w:rPr>
          <w:rFonts w:hint="eastAsia" w:ascii="仿宋" w:hAnsi="仿宋" w:eastAsia="仿宋"/>
          <w:sz w:val="32"/>
          <w:szCs w:val="32"/>
        </w:rPr>
        <w:t>。</w:t>
      </w:r>
    </w:p>
    <w:p>
      <w:pPr>
        <w:spacing w:line="560" w:lineRule="exact"/>
        <w:ind w:firstLine="642" w:firstLineChars="200"/>
        <w:rPr>
          <w:rFonts w:ascii="楷体" w:hAnsi="楷体" w:eastAsia="楷体"/>
          <w:b/>
          <w:sz w:val="32"/>
          <w:szCs w:val="32"/>
        </w:rPr>
      </w:pPr>
      <w:bookmarkStart w:id="30" w:name="OLE_LINK188"/>
      <w:bookmarkStart w:id="31" w:name="OLE_LINK167"/>
      <w:bookmarkStart w:id="32" w:name="OLE_LINK168"/>
      <w:r>
        <w:rPr>
          <w:rFonts w:hint="eastAsia" w:ascii="楷体" w:hAnsi="楷体" w:eastAsia="楷体"/>
          <w:b/>
          <w:sz w:val="32"/>
          <w:szCs w:val="32"/>
        </w:rPr>
        <w:t>（一）计时平台提交材料清单</w:t>
      </w:r>
    </w:p>
    <w:bookmarkEnd w:id="30"/>
    <w:bookmarkEnd w:id="31"/>
    <w:bookmarkEnd w:id="32"/>
    <w:p>
      <w:pPr>
        <w:autoSpaceDE w:val="0"/>
        <w:autoSpaceDN w:val="0"/>
        <w:spacing w:line="560" w:lineRule="exact"/>
        <w:ind w:firstLine="640" w:firstLineChars="200"/>
        <w:rPr>
          <w:rFonts w:ascii="仿宋" w:hAnsi="仿宋" w:eastAsia="仿宋" w:cs="宋体"/>
          <w:color w:val="000000"/>
          <w:sz w:val="32"/>
          <w:szCs w:val="32"/>
        </w:rPr>
      </w:pPr>
      <w:bookmarkStart w:id="33" w:name="OLE_LINK185"/>
      <w:bookmarkStart w:id="34" w:name="OLE_LINK187"/>
      <w:bookmarkStart w:id="35" w:name="OLE_LINK186"/>
      <w:bookmarkStart w:id="36" w:name="OLE_LINK1"/>
      <w:bookmarkStart w:id="37" w:name="OLE_LINK2"/>
      <w:r>
        <w:rPr>
          <w:rFonts w:hint="eastAsia" w:ascii="仿宋" w:hAnsi="仿宋" w:eastAsia="仿宋" w:cs="宋体"/>
          <w:color w:val="000000"/>
          <w:sz w:val="32"/>
          <w:szCs w:val="32"/>
        </w:rPr>
        <w:t>1</w:t>
      </w:r>
      <w:bookmarkEnd w:id="33"/>
      <w:bookmarkEnd w:id="34"/>
      <w:bookmarkEnd w:id="35"/>
      <w:r>
        <w:rPr>
          <w:rFonts w:hint="eastAsia" w:ascii="仿宋" w:hAnsi="仿宋" w:eastAsia="仿宋" w:cs="宋体"/>
          <w:color w:val="000000"/>
          <w:sz w:val="32"/>
          <w:szCs w:val="32"/>
        </w:rPr>
        <w:t>、机动车驾驶员计时计程培训系统接入湖南省驾驶培训监管服务平台的申请函</w:t>
      </w:r>
    </w:p>
    <w:bookmarkEnd w:id="36"/>
    <w:bookmarkEnd w:id="37"/>
    <w:p>
      <w:pPr>
        <w:autoSpaceDE w:val="0"/>
        <w:autoSpaceDN w:val="0"/>
        <w:spacing w:line="560" w:lineRule="exact"/>
        <w:ind w:firstLine="640" w:firstLineChars="200"/>
        <w:rPr>
          <w:rFonts w:ascii="仿宋" w:hAnsi="仿宋" w:eastAsia="仿宋" w:cs="宋体"/>
          <w:color w:val="000000"/>
          <w:sz w:val="32"/>
          <w:szCs w:val="32"/>
        </w:rPr>
      </w:pPr>
      <w:r>
        <w:rPr>
          <w:rFonts w:hint="eastAsia" w:ascii="仿宋" w:hAnsi="仿宋" w:eastAsia="仿宋" w:cs="宋体"/>
          <w:color w:val="000000"/>
          <w:sz w:val="32"/>
          <w:szCs w:val="32"/>
        </w:rPr>
        <w:t>2、机动车驾驶员计时计程培训系统接入湖南省驾培监管服务平台登记表以及应附的相关材料。</w:t>
      </w:r>
    </w:p>
    <w:p>
      <w:pPr>
        <w:spacing w:line="560" w:lineRule="exact"/>
        <w:ind w:firstLine="642" w:firstLineChars="200"/>
        <w:rPr>
          <w:rFonts w:ascii="楷体" w:hAnsi="楷体" w:eastAsia="楷体"/>
          <w:b/>
          <w:sz w:val="32"/>
          <w:szCs w:val="32"/>
        </w:rPr>
      </w:pPr>
      <w:r>
        <w:rPr>
          <w:rFonts w:hint="eastAsia" w:ascii="楷体" w:hAnsi="楷体" w:eastAsia="楷体"/>
          <w:b/>
          <w:sz w:val="32"/>
          <w:szCs w:val="32"/>
        </w:rPr>
        <w:t>（二）远程教育平台提交材料清单</w:t>
      </w:r>
    </w:p>
    <w:p>
      <w:pPr>
        <w:autoSpaceDE w:val="0"/>
        <w:autoSpaceDN w:val="0"/>
        <w:spacing w:line="560" w:lineRule="exact"/>
        <w:ind w:firstLine="640" w:firstLineChars="200"/>
        <w:rPr>
          <w:rFonts w:ascii="仿宋" w:hAnsi="仿宋" w:eastAsia="仿宋" w:cs="宋体"/>
          <w:color w:val="000000"/>
          <w:sz w:val="32"/>
          <w:szCs w:val="32"/>
        </w:rPr>
      </w:pPr>
      <w:r>
        <w:rPr>
          <w:rFonts w:hint="eastAsia" w:ascii="仿宋" w:hAnsi="仿宋" w:eastAsia="仿宋" w:cs="宋体"/>
          <w:color w:val="000000"/>
          <w:sz w:val="32"/>
          <w:szCs w:val="32"/>
        </w:rPr>
        <w:t>1、</w:t>
      </w:r>
      <w:r>
        <w:rPr>
          <w:rFonts w:hint="eastAsia" w:ascii="仿宋" w:hAnsi="仿宋" w:eastAsia="仿宋" w:cs="宋体"/>
          <w:spacing w:val="3"/>
          <w:sz w:val="32"/>
          <w:szCs w:val="32"/>
        </w:rPr>
        <w:t>机动车驾驶员远程教学平台</w:t>
      </w:r>
      <w:r>
        <w:rPr>
          <w:rFonts w:hint="eastAsia" w:ascii="仿宋" w:hAnsi="仿宋" w:eastAsia="仿宋" w:cs="宋体"/>
          <w:color w:val="000000"/>
          <w:sz w:val="32"/>
          <w:szCs w:val="32"/>
        </w:rPr>
        <w:t>接入湖南省驾驶培训监管服务平台的申请函</w:t>
      </w:r>
    </w:p>
    <w:p>
      <w:pPr>
        <w:spacing w:line="560" w:lineRule="exact"/>
        <w:ind w:firstLine="640" w:firstLineChars="200"/>
        <w:rPr>
          <w:rFonts w:ascii="仿宋" w:hAnsi="仿宋" w:eastAsia="仿宋" w:cs="宋体"/>
          <w:sz w:val="32"/>
          <w:szCs w:val="32"/>
        </w:rPr>
      </w:pPr>
      <w:r>
        <w:rPr>
          <w:rFonts w:hint="eastAsia" w:ascii="仿宋" w:hAnsi="仿宋" w:eastAsia="仿宋" w:cs="宋体"/>
          <w:sz w:val="32"/>
          <w:szCs w:val="32"/>
        </w:rPr>
        <w:t>2</w:t>
      </w:r>
      <w:r>
        <w:rPr>
          <w:rFonts w:ascii="仿宋" w:hAnsi="仿宋" w:eastAsia="仿宋" w:cs="宋体"/>
          <w:sz w:val="32"/>
          <w:szCs w:val="32"/>
        </w:rPr>
        <w:t>、</w:t>
      </w:r>
      <w:r>
        <w:rPr>
          <w:rFonts w:hint="eastAsia" w:ascii="仿宋" w:hAnsi="仿宋" w:eastAsia="仿宋" w:cs="宋体"/>
          <w:spacing w:val="3"/>
          <w:sz w:val="32"/>
          <w:szCs w:val="32"/>
        </w:rPr>
        <w:t>机动车驾驶员远程教学平台</w:t>
      </w:r>
      <w:r>
        <w:rPr>
          <w:rFonts w:hint="eastAsia" w:ascii="仿宋" w:hAnsi="仿宋" w:eastAsia="仿宋" w:cs="宋体"/>
          <w:spacing w:val="-5"/>
          <w:sz w:val="32"/>
          <w:szCs w:val="32"/>
        </w:rPr>
        <w:t>接入湖南省驾培监管服务平台登记表以及应附的相关材料，其中</w:t>
      </w:r>
      <w:r>
        <w:rPr>
          <w:rFonts w:hint="eastAsia" w:ascii="仿宋" w:hAnsi="仿宋" w:eastAsia="仿宋" w:cs="宋体"/>
          <w:sz w:val="32"/>
          <w:szCs w:val="32"/>
        </w:rPr>
        <w:t>课程评价证书应为五星评价证书</w:t>
      </w:r>
      <w:r>
        <w:rPr>
          <w:rFonts w:hint="eastAsia" w:ascii="仿宋" w:hAnsi="仿宋" w:eastAsia="仿宋" w:cs="宋体"/>
          <w:spacing w:val="-5"/>
          <w:sz w:val="32"/>
          <w:szCs w:val="32"/>
        </w:rPr>
        <w:t>。</w:t>
      </w:r>
    </w:p>
    <w:p>
      <w:pPr>
        <w:pStyle w:val="3"/>
        <w:rPr>
          <w:rFonts w:eastAsia="宋体"/>
          <w:lang w:eastAsia="zh-CN"/>
        </w:rPr>
      </w:pPr>
    </w:p>
    <w:p/>
    <w:p>
      <w:pPr>
        <w:spacing w:line="600" w:lineRule="exact"/>
        <w:rPr>
          <w:rFonts w:ascii="黑体" w:hAnsi="黑体" w:eastAsia="黑体" w:cs="黑体"/>
          <w:color w:val="000000"/>
          <w:sz w:val="32"/>
          <w:szCs w:val="32"/>
        </w:rPr>
      </w:pPr>
      <w:r>
        <w:rPr>
          <w:rFonts w:hint="eastAsia" w:ascii="黑体" w:hAnsi="黑体" w:eastAsia="黑体" w:cs="黑体"/>
          <w:color w:val="000000"/>
          <w:sz w:val="32"/>
          <w:szCs w:val="32"/>
        </w:rPr>
        <w:br w:type="page"/>
      </w:r>
      <w:r>
        <w:rPr>
          <w:rFonts w:hint="eastAsia" w:ascii="黑体" w:hAnsi="黑体" w:eastAsia="黑体" w:cs="黑体"/>
          <w:color w:val="000000"/>
          <w:sz w:val="32"/>
          <w:szCs w:val="32"/>
        </w:rPr>
        <w:t>附表</w:t>
      </w:r>
    </w:p>
    <w:p>
      <w:pPr>
        <w:spacing w:line="600" w:lineRule="exact"/>
        <w:jc w:val="center"/>
        <w:rPr>
          <w:rFonts w:ascii="黑体" w:hAnsi="黑体" w:eastAsia="黑体" w:cs="黑体"/>
          <w:color w:val="000000"/>
          <w:sz w:val="32"/>
          <w:szCs w:val="32"/>
        </w:rPr>
      </w:pPr>
      <w:r>
        <w:rPr>
          <w:rFonts w:hint="eastAsia" w:ascii="黑体" w:hAnsi="黑体" w:eastAsia="黑体" w:cs="黑体"/>
          <w:color w:val="000000"/>
          <w:sz w:val="32"/>
          <w:szCs w:val="32"/>
        </w:rPr>
        <w:t>省驾培监管平台判定规则</w:t>
      </w:r>
    </w:p>
    <w:tbl>
      <w:tblPr>
        <w:tblStyle w:val="7"/>
        <w:tblW w:w="5000" w:type="pct"/>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78"/>
        <w:gridCol w:w="836"/>
        <w:gridCol w:w="3198"/>
        <w:gridCol w:w="444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序号</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不合格原因编号</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不合格原因描述</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详情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教练员同时带教</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教练员同时带教2名及以上学员，学时判定为无效。（不含机器人教练车以及模拟器）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2</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2</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终端同时计时</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一台计时终端设备同时给2名及以上学员计时，学时判定为无效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3</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3</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学员同时培训</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一名学员同时在2台及以上的终端设备上计时培训，学时判定为无效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4</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4</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超出电子围栏</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连续2分钟车辆定位超出电子围栏，超出围栏部分学时判定为无效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5</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5</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超出单日最大时长</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单日最大培训时长超过300分钟的部分，学时判定为无效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6</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6</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最大速度为0、发动机转速为0，同时出现并超过规定时长</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教练车最大速度与发动机转速同时为0，且超过10分钟，学时判定为无效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7</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7</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停车超出规定时长</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科三里程连续为0持续5分钟，停车部分学时判定为无效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8</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8</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过程照片人脸比对不通过</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15分钟内未收到人脸比对合格的照片，学时判定为无效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9</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9</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未在规定时间内培训</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培训时间不在规定时间段内的，超出部分学时判定为无效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10</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10</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日志中没有分钟学时</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科二科三电子教学日志中没有分钟学时明细，学时判定为无效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11</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11</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无签到或签退照片</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缺少签到，签退照片，对应部分学时判定为无效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12</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12</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教练员未通过审核</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教练员审核未通过，本次培训学时全部判定为无效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13</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13</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教练车未通过审核</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教练车审核未通过，本次培训学时全部判定为无效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14</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14</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登录或登出照片人脸比对不通过</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登录或登出照片人脸比对不通过，对应部分学时判定为无效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15</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15</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培训时长小于规定时长</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远程单次培训不得少于10分钟，课堂单次培训不得少于45分钟，少于规定时长，学时判定为无效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16</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16</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车辆未启动超过规定时长</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车辆连续5分钟内没有转速，学时判定为无效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17</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17</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无行驶速度超过规定时长</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车辆连续10分钟内没有行驶速度，学时判定为无效。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18</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18</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教学区域不存在</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电子围栏未划定，本次培训学时判定为无效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19</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19</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定位时间不能为空</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科二科三分钟学时定位时间为空，对应学时判定为无效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20</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20</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过程照片缺失</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缺少培训过程照片，对应学时判定为无效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21</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21</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登入或登出照片缺失或时间不在规定时间段内</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签到、签退照片不在规定时间段内，对应部分学时判定为无效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22</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22</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教学区域解除备案或审核未通过</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教学区域解除备案或审核未通过，本次培训学时判定为无效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23</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24</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非本校教练员进行培训</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非本校教练员进行带教培训，本次学时判定为无效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24</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25</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非本校教练车进行培训</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非本校教练车进行带教培训，本次学时判定为无效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25</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26</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教练员的准教车型与当前培训不匹配</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教练员准教车型与学员培训车型不匹配，学时判定为无效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26</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27</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驾培机构、教练员或教练车在违规期内</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驾培机构、教练员或教练车在违规期内（停训），产出的学时判定为无效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27</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28</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学员培训车型与教练车培训车型不匹配</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学员培训车型与教练车培训车型不匹配，本次培训学时判定为无效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28</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31</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教练员类型不匹配</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教练员类型（理论或实操）与培训学时类型不匹配，本次培训学时判定为无效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29</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32</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日志延迟上传时间超出规定时长</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学员培训结束后，4小时内未上传电子教学日志，本次培训学时判定为无效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30</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38</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驾培机构不具备当前培训车型的运营条件</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学员培训车型不在驾培机构经营范围内，本次培训学时判定为无效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31</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47</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教练员超过规定年龄</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实操教练员超过63岁，带教学时判定为无效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32</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48</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终端设备未通过审核</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机器人教练车智能终端、模拟器计时终端审核未通过，本次培训学时判定为无效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33</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49</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发动机转速连续相同超过规定时长</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发动机转速连续10分钟相同，对应学时判定为无效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34</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51</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培训总学时未达标</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累计有效学时不符合大纲要求，阶段记录初审不通过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35</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52</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培训总里程未达标</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累计有效总里程不符合大纲要求，阶段记录初审不通过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36</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53</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课堂培训不够规定时间</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单次课堂培训少于45分钟，本次培训学时判定为无效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37</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54</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实车培训不够规定时间</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单次实车培训时长不够5分钟，本次培训学时判定为无效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38</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55</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远程教学不够规定时间</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单次远程教育培训少于10分钟，本次培训学时判定为无效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39</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56</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模拟器教学不够规定时间</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单次模拟器培训时长少于10分钟，本次培训学时判定为无效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40</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100</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行驶距离连续相同超过规定时长</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行驶距离连续10分钟相同，对应学时判定为无效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41</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101</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最大速度连续相同超过规定时长</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最大速度连续10分钟相同，对应学时判定为无效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42</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103</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记录仪速度连续小于最低速度超过规定时长</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科三记录仪速度连续小于最低速度（2km/h）超过10分钟，对应学时判定为无效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43</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104</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行驶距离小于最低公里数超过规定时长</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科三行驶距离连续小于最低公里数（0.06km/min）超过10分钟，对应学时判定为无效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44</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105</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最大速度或记录仪速度超速</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科三最大速度或记录仪速度连续超速（70km/h）超过10分钟，对应学时判定为无效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45</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106</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行驶距离大于最大速度的规定值</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分钟学时行驶距离大于最大速度能产生的里程，对应学时判定为无效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46</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107</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超出单次最大有效时长</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课堂单次培训超过90分钟的，超出部分学时判定为无效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47</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108</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不在教学区域培训时间范围内</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科二科三培训时间不在教学区域规定时间，超出部分学时判定为无效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48</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110</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不在教学区域有效培训日期里</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科二科三培训时间不在教学区域规定日期内，本次培训学时判定为无效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319"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49</w:t>
            </w:r>
          </w:p>
        </w:tc>
        <w:tc>
          <w:tcPr>
            <w:tcW w:w="461" w:type="pc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szCs w:val="21"/>
              </w:rPr>
            </w:pPr>
            <w:r>
              <w:rPr>
                <w:rFonts w:hint="eastAsia" w:ascii="仿宋" w:hAnsi="仿宋" w:eastAsia="仿宋" w:cs="仿宋"/>
                <w:color w:val="000000"/>
                <w:kern w:val="0"/>
                <w:szCs w:val="21"/>
              </w:rPr>
              <w:t>114</w:t>
            </w:r>
          </w:p>
        </w:tc>
        <w:tc>
          <w:tcPr>
            <w:tcW w:w="176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超出单日最大有效培训时长</w:t>
            </w:r>
          </w:p>
        </w:tc>
        <w:tc>
          <w:tcPr>
            <w:tcW w:w="2455" w:type="pct"/>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 w:hAnsi="仿宋" w:eastAsia="仿宋" w:cs="仿宋"/>
                <w:color w:val="000000"/>
                <w:szCs w:val="21"/>
              </w:rPr>
            </w:pPr>
            <w:r>
              <w:rPr>
                <w:rFonts w:hint="eastAsia" w:ascii="仿宋" w:hAnsi="仿宋" w:eastAsia="仿宋" w:cs="仿宋"/>
                <w:color w:val="000000"/>
                <w:kern w:val="0"/>
                <w:szCs w:val="21"/>
              </w:rPr>
              <w:t>单日实操有效培训时长超过4小时，超出部分学时判定为无效</w:t>
            </w:r>
          </w:p>
        </w:tc>
      </w:tr>
    </w:tbl>
    <w:p>
      <w:pPr>
        <w:jc w:val="left"/>
        <w:rPr>
          <w:rFonts w:ascii="宋体" w:hAnsi="宋体" w:cs="宋体"/>
          <w:szCs w:val="21"/>
        </w:rPr>
      </w:pPr>
      <w:r>
        <w:rPr>
          <w:rFonts w:hint="eastAsia" w:ascii="宋体" w:hAnsi="宋体" w:cs="宋体"/>
          <w:szCs w:val="21"/>
        </w:rPr>
        <w:t>备注：</w:t>
      </w:r>
    </w:p>
    <w:p>
      <w:pPr>
        <w:jc w:val="left"/>
        <w:rPr>
          <w:rFonts w:ascii="宋体" w:hAnsi="宋体" w:cs="宋体"/>
          <w:szCs w:val="21"/>
        </w:rPr>
      </w:pPr>
      <w:r>
        <w:rPr>
          <w:rFonts w:hint="eastAsia" w:ascii="宋体" w:hAnsi="宋体" w:cs="宋体"/>
          <w:szCs w:val="21"/>
        </w:rPr>
        <w:t>1.省驾培监管平台根据设定学时审核规则对计时平台以及网络远程教学平台上传的电子教学日志实时进行审核。</w:t>
      </w:r>
    </w:p>
    <w:p>
      <w:pPr>
        <w:jc w:val="left"/>
        <w:rPr>
          <w:rFonts w:ascii="宋体" w:hAnsi="宋体" w:cs="宋体"/>
          <w:szCs w:val="21"/>
        </w:rPr>
      </w:pPr>
      <w:r>
        <w:rPr>
          <w:rFonts w:hint="eastAsia" w:ascii="宋体" w:hAnsi="宋体" w:cs="宋体"/>
          <w:szCs w:val="21"/>
        </w:rPr>
        <w:t>2.课堂培训有效时间段：7:00-21:00</w:t>
      </w:r>
    </w:p>
    <w:p>
      <w:pPr>
        <w:jc w:val="left"/>
        <w:rPr>
          <w:rFonts w:ascii="宋体" w:hAnsi="宋体" w:cs="宋体"/>
          <w:szCs w:val="21"/>
        </w:rPr>
      </w:pPr>
      <w:r>
        <w:rPr>
          <w:rFonts w:hint="eastAsia" w:ascii="宋体" w:hAnsi="宋体" w:cs="宋体"/>
          <w:szCs w:val="21"/>
        </w:rPr>
        <w:t>3.模拟器培训有效时间段：7:00-21:00</w:t>
      </w:r>
    </w:p>
    <w:p>
      <w:pPr>
        <w:jc w:val="left"/>
        <w:rPr>
          <w:rFonts w:ascii="宋体" w:hAnsi="宋体" w:cs="宋体"/>
          <w:szCs w:val="21"/>
        </w:rPr>
      </w:pPr>
      <w:r>
        <w:rPr>
          <w:rFonts w:hint="eastAsia" w:ascii="宋体" w:hAnsi="宋体" w:cs="宋体"/>
          <w:szCs w:val="21"/>
        </w:rPr>
        <w:t>4.实车培训有效时间段：5:00-23:00</w:t>
      </w:r>
    </w:p>
    <w:p>
      <w:pPr>
        <w:jc w:val="left"/>
        <w:rPr>
          <w:rFonts w:ascii="宋体" w:hAnsi="宋体" w:cs="宋体"/>
          <w:szCs w:val="21"/>
        </w:rPr>
      </w:pPr>
      <w:r>
        <w:rPr>
          <w:rFonts w:hint="eastAsia" w:ascii="宋体" w:hAnsi="宋体" w:cs="宋体"/>
          <w:szCs w:val="21"/>
        </w:rPr>
        <w:t>5.远程理论培训有效时间段：全天</w:t>
      </w:r>
    </w:p>
    <w:p>
      <w:pPr>
        <w:rPr>
          <w:rFonts w:ascii="宋体" w:hAnsi="宋体" w:cs="宋体"/>
          <w:sz w:val="32"/>
          <w:szCs w:val="32"/>
        </w:rPr>
      </w:pPr>
    </w:p>
    <w:sectPr>
      <w:footerReference r:id="rId3" w:type="default"/>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96240" cy="131445"/>
              <wp:effectExtent l="0" t="0" r="0" b="0"/>
              <wp:wrapNone/>
              <wp:docPr id="1" name="文本框 1"/>
              <wp:cNvGraphicFramePr/>
              <a:graphic xmlns:a="http://schemas.openxmlformats.org/drawingml/2006/main">
                <a:graphicData uri="http://schemas.microsoft.com/office/word/2010/wordprocessingShape">
                  <wps:wsp>
                    <wps:cNvSpPr txBox="true">
                      <a:spLocks noChangeArrowheads="true"/>
                    </wps:cNvSpPr>
                    <wps:spPr bwMode="auto">
                      <a:xfrm>
                        <a:off x="0" y="0"/>
                        <a:ext cx="396240" cy="131445"/>
                      </a:xfrm>
                      <a:prstGeom prst="rect">
                        <a:avLst/>
                      </a:prstGeom>
                      <a:noFill/>
                      <a:ln>
                        <a:noFill/>
                      </a:ln>
                    </wps:spPr>
                    <wps:txbx>
                      <w:txbxContent>
                        <w:p>
                          <w:pPr>
                            <w:pStyle w:val="5"/>
                          </w:pPr>
                          <w:r>
                            <w:t xml:space="preserve">— </w:t>
                          </w:r>
                          <w:r>
                            <w:fldChar w:fldCharType="begin"/>
                          </w:r>
                          <w:r>
                            <w:instrText xml:space="preserve"> PAGE  \* MERGEFORMAT </w:instrText>
                          </w:r>
                          <w:r>
                            <w:fldChar w:fldCharType="separate"/>
                          </w:r>
                          <w:r>
                            <w:t>5</w:t>
                          </w:r>
                          <w:r>
                            <w:fldChar w:fldCharType="end"/>
                          </w:r>
                          <w:r>
                            <w:t xml:space="preserve"> —</w:t>
                          </w:r>
                        </w:p>
                      </w:txbxContent>
                    </wps:txbx>
                    <wps:bodyPr rot="0" vert="horz" wrap="none" lIns="0" tIns="0" rIns="0" bIns="0" anchor="t" anchorCtr="false" upright="true">
                      <a:spAutoFit/>
                    </wps:bodyPr>
                  </wps:wsp>
                </a:graphicData>
              </a:graphic>
            </wp:anchor>
          </w:drawing>
        </mc:Choice>
        <mc:Fallback>
          <w:pict>
            <v:shape id="_x0000_s1026" o:spid="_x0000_s1026" o:spt="202" type="#_x0000_t202" style="position:absolute;left:0pt;margin-top:0pt;height:10.35pt;width:31.2pt;mso-position-horizontal:center;mso-position-horizontal-relative:margin;mso-wrap-style:none;z-index:251659264;mso-width-relative:page;mso-height-relative:page;" filled="f" stroked="f" coordsize="21600,21600" o:gfxdata="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KI4RutEAAAADAQAADwAAAAAAAAABACAAAAA4AAAAZHJz&#10;L2Rvd25yZXYueG1sUEsBAhQAFAAAAAgAh07iQIl964P1AQAAwQMAAA4AAAAAAAAAAQAgAAAANgEA&#10;AGRycy9lMm9Eb2MueG1sUEsFBgAAAAAGAAYAWQEAAJ0FAAAAAA==&#10;">
              <v:fill on="f" focussize="0,0"/>
              <v:stroke on="f"/>
              <v:imagedata o:title=""/>
              <o:lock v:ext="edit" aspectratio="f"/>
              <v:textbox inset="0mm,0mm,0mm,0mm" style="mso-fit-shape-to-text:t;">
                <w:txbxContent>
                  <w:p>
                    <w:pPr>
                      <w:pStyle w:val="5"/>
                    </w:pPr>
                    <w:r>
                      <w:t xml:space="preserve">— </w:t>
                    </w:r>
                    <w:r>
                      <w:fldChar w:fldCharType="begin"/>
                    </w:r>
                    <w:r>
                      <w:instrText xml:space="preserve"> PAGE  \* MERGEFORMAT </w:instrText>
                    </w:r>
                    <w:r>
                      <w:fldChar w:fldCharType="separate"/>
                    </w:r>
                    <w:r>
                      <w:t>5</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F9F366"/>
    <w:multiLevelType w:val="singleLevel"/>
    <w:tmpl w:val="9BF9F366"/>
    <w:lvl w:ilvl="0" w:tentative="0">
      <w:start w:val="1"/>
      <w:numFmt w:val="decimal"/>
      <w:suff w:val="nothing"/>
      <w:lvlText w:val="（%1）"/>
      <w:lvlJc w:val="left"/>
    </w:lvl>
  </w:abstractNum>
  <w:abstractNum w:abstractNumId="1">
    <w:nsid w:val="9E84911A"/>
    <w:multiLevelType w:val="singleLevel"/>
    <w:tmpl w:val="9E84911A"/>
    <w:lvl w:ilvl="0" w:tentative="0">
      <w:start w:val="1"/>
      <w:numFmt w:val="decimal"/>
      <w:suff w:val="nothing"/>
      <w:lvlText w:val="（%1）"/>
      <w:lvlJc w:val="left"/>
    </w:lvl>
  </w:abstractNum>
  <w:abstractNum w:abstractNumId="2">
    <w:nsid w:val="39DC84D1"/>
    <w:multiLevelType w:val="singleLevel"/>
    <w:tmpl w:val="39DC84D1"/>
    <w:lvl w:ilvl="0" w:tentative="0">
      <w:start w:val="1"/>
      <w:numFmt w:val="decimal"/>
      <w:suff w:val="nothing"/>
      <w:lvlText w:val="%1、"/>
      <w:lvlJc w:val="left"/>
      <w:pPr>
        <w:ind w:left="0" w:firstLine="0"/>
      </w:pPr>
      <w:rPr>
        <w:rFonts w:hint="default"/>
        <w:color w:val="auto"/>
      </w:rPr>
    </w:lvl>
  </w:abstractNum>
  <w:num w:numId="1">
    <w:abstractNumId w:val="2"/>
    <w:lvlOverride w:ilvl="0">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05"/>
  <w:drawingGridVerticalSpacing w:val="156"/>
  <w:displayHorizontalDrawingGridEvery w:val="2"/>
  <w:displayVerticalDrawingGridEvery w:val="2"/>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3A1BE3"/>
    <w:rsid w:val="00001845"/>
    <w:rsid w:val="000A534C"/>
    <w:rsid w:val="0011247B"/>
    <w:rsid w:val="00186177"/>
    <w:rsid w:val="00190D40"/>
    <w:rsid w:val="00203DF0"/>
    <w:rsid w:val="00280155"/>
    <w:rsid w:val="0029664E"/>
    <w:rsid w:val="002C2DAB"/>
    <w:rsid w:val="002C7230"/>
    <w:rsid w:val="003613D0"/>
    <w:rsid w:val="003726B0"/>
    <w:rsid w:val="003B5773"/>
    <w:rsid w:val="003D2FC4"/>
    <w:rsid w:val="003D78C0"/>
    <w:rsid w:val="003F1B8F"/>
    <w:rsid w:val="004035E3"/>
    <w:rsid w:val="00417789"/>
    <w:rsid w:val="00424ACE"/>
    <w:rsid w:val="004B3575"/>
    <w:rsid w:val="005120F7"/>
    <w:rsid w:val="00522024"/>
    <w:rsid w:val="005C5231"/>
    <w:rsid w:val="005E08D7"/>
    <w:rsid w:val="006164BD"/>
    <w:rsid w:val="006644D8"/>
    <w:rsid w:val="006A03E1"/>
    <w:rsid w:val="006B0EC8"/>
    <w:rsid w:val="00714D44"/>
    <w:rsid w:val="00722DA1"/>
    <w:rsid w:val="00734370"/>
    <w:rsid w:val="007417E3"/>
    <w:rsid w:val="00747122"/>
    <w:rsid w:val="00770103"/>
    <w:rsid w:val="007B215F"/>
    <w:rsid w:val="007C6108"/>
    <w:rsid w:val="007D2231"/>
    <w:rsid w:val="007F4E5D"/>
    <w:rsid w:val="0080798D"/>
    <w:rsid w:val="00807FF3"/>
    <w:rsid w:val="008328AE"/>
    <w:rsid w:val="008370CF"/>
    <w:rsid w:val="008E0E1E"/>
    <w:rsid w:val="00945AF5"/>
    <w:rsid w:val="0096687F"/>
    <w:rsid w:val="0099411C"/>
    <w:rsid w:val="00A24788"/>
    <w:rsid w:val="00A45FD2"/>
    <w:rsid w:val="00A86EB6"/>
    <w:rsid w:val="00A929F6"/>
    <w:rsid w:val="00A94C8D"/>
    <w:rsid w:val="00AB137C"/>
    <w:rsid w:val="00AC7492"/>
    <w:rsid w:val="00AE52AF"/>
    <w:rsid w:val="00AF7635"/>
    <w:rsid w:val="00B248A5"/>
    <w:rsid w:val="00B34C39"/>
    <w:rsid w:val="00BA3CB8"/>
    <w:rsid w:val="00BB7814"/>
    <w:rsid w:val="00BD1C11"/>
    <w:rsid w:val="00BD5AE4"/>
    <w:rsid w:val="00BD726F"/>
    <w:rsid w:val="00BF142C"/>
    <w:rsid w:val="00C03925"/>
    <w:rsid w:val="00C23D31"/>
    <w:rsid w:val="00C51436"/>
    <w:rsid w:val="00C64A87"/>
    <w:rsid w:val="00C71EE4"/>
    <w:rsid w:val="00C76AA9"/>
    <w:rsid w:val="00C82969"/>
    <w:rsid w:val="00CA3CC7"/>
    <w:rsid w:val="00CC1175"/>
    <w:rsid w:val="00D12F2F"/>
    <w:rsid w:val="00D8553F"/>
    <w:rsid w:val="00D96DA3"/>
    <w:rsid w:val="00E01E0B"/>
    <w:rsid w:val="00E554B2"/>
    <w:rsid w:val="00E76F0E"/>
    <w:rsid w:val="00E85B74"/>
    <w:rsid w:val="00EC03BB"/>
    <w:rsid w:val="00EF5784"/>
    <w:rsid w:val="00F1627A"/>
    <w:rsid w:val="00F278E1"/>
    <w:rsid w:val="00F361B7"/>
    <w:rsid w:val="00F37244"/>
    <w:rsid w:val="00F41FDA"/>
    <w:rsid w:val="00F8293E"/>
    <w:rsid w:val="00F84499"/>
    <w:rsid w:val="00FD5F65"/>
    <w:rsid w:val="00FF21AB"/>
    <w:rsid w:val="015031C7"/>
    <w:rsid w:val="03226228"/>
    <w:rsid w:val="03A52453"/>
    <w:rsid w:val="04267B2D"/>
    <w:rsid w:val="050F328A"/>
    <w:rsid w:val="05D93D80"/>
    <w:rsid w:val="06437E06"/>
    <w:rsid w:val="08A2174C"/>
    <w:rsid w:val="0B664089"/>
    <w:rsid w:val="0C57284E"/>
    <w:rsid w:val="0C8E7107"/>
    <w:rsid w:val="0CC021A1"/>
    <w:rsid w:val="0CEC528A"/>
    <w:rsid w:val="0D0B3B6F"/>
    <w:rsid w:val="0D592F5C"/>
    <w:rsid w:val="0D971E5A"/>
    <w:rsid w:val="0D985C7F"/>
    <w:rsid w:val="0E3C7F4D"/>
    <w:rsid w:val="0EC12D3B"/>
    <w:rsid w:val="0F421593"/>
    <w:rsid w:val="0F55715B"/>
    <w:rsid w:val="0F82743C"/>
    <w:rsid w:val="131B74E4"/>
    <w:rsid w:val="158F4B85"/>
    <w:rsid w:val="15EE2D31"/>
    <w:rsid w:val="16DE1FF3"/>
    <w:rsid w:val="18822A00"/>
    <w:rsid w:val="18A5324B"/>
    <w:rsid w:val="19B636A1"/>
    <w:rsid w:val="1A3D536C"/>
    <w:rsid w:val="1ABD4A21"/>
    <w:rsid w:val="1B06750C"/>
    <w:rsid w:val="1B3A1BE3"/>
    <w:rsid w:val="1B56689D"/>
    <w:rsid w:val="1BAD219E"/>
    <w:rsid w:val="1E0D2131"/>
    <w:rsid w:val="1E2537FE"/>
    <w:rsid w:val="1E7D7EF2"/>
    <w:rsid w:val="1F61475A"/>
    <w:rsid w:val="1F891F4D"/>
    <w:rsid w:val="1FEC710E"/>
    <w:rsid w:val="20F759EA"/>
    <w:rsid w:val="218E7EDA"/>
    <w:rsid w:val="23E9569E"/>
    <w:rsid w:val="255C7330"/>
    <w:rsid w:val="27DC037F"/>
    <w:rsid w:val="27E04CB8"/>
    <w:rsid w:val="2842515E"/>
    <w:rsid w:val="28733908"/>
    <w:rsid w:val="28E153D0"/>
    <w:rsid w:val="29065141"/>
    <w:rsid w:val="29142176"/>
    <w:rsid w:val="29451A7D"/>
    <w:rsid w:val="29CD47BA"/>
    <w:rsid w:val="29F93E83"/>
    <w:rsid w:val="2B2116B0"/>
    <w:rsid w:val="2B595403"/>
    <w:rsid w:val="2D5D624F"/>
    <w:rsid w:val="2E150147"/>
    <w:rsid w:val="2E2A302D"/>
    <w:rsid w:val="2E616EC5"/>
    <w:rsid w:val="2EA55001"/>
    <w:rsid w:val="300E6F20"/>
    <w:rsid w:val="301306B6"/>
    <w:rsid w:val="308A591D"/>
    <w:rsid w:val="30C86A23"/>
    <w:rsid w:val="31503748"/>
    <w:rsid w:val="31817E40"/>
    <w:rsid w:val="32716438"/>
    <w:rsid w:val="338E0727"/>
    <w:rsid w:val="33CD3272"/>
    <w:rsid w:val="34296105"/>
    <w:rsid w:val="345656C7"/>
    <w:rsid w:val="34963664"/>
    <w:rsid w:val="35327830"/>
    <w:rsid w:val="357C5CCF"/>
    <w:rsid w:val="35E3781D"/>
    <w:rsid w:val="37205E40"/>
    <w:rsid w:val="37FB3B76"/>
    <w:rsid w:val="38371ECB"/>
    <w:rsid w:val="38523D46"/>
    <w:rsid w:val="38FB618B"/>
    <w:rsid w:val="39A82133"/>
    <w:rsid w:val="39D7019E"/>
    <w:rsid w:val="39EB1D1D"/>
    <w:rsid w:val="3A1E1585"/>
    <w:rsid w:val="3AA70B09"/>
    <w:rsid w:val="3AC500AC"/>
    <w:rsid w:val="3B4C24F3"/>
    <w:rsid w:val="3E9B4631"/>
    <w:rsid w:val="3EB00DDE"/>
    <w:rsid w:val="3FF04570"/>
    <w:rsid w:val="41B213A2"/>
    <w:rsid w:val="420B38E3"/>
    <w:rsid w:val="424E53B9"/>
    <w:rsid w:val="4256644E"/>
    <w:rsid w:val="42D40179"/>
    <w:rsid w:val="42DD1F62"/>
    <w:rsid w:val="43601A0D"/>
    <w:rsid w:val="439D2374"/>
    <w:rsid w:val="45012B77"/>
    <w:rsid w:val="46357180"/>
    <w:rsid w:val="46BA2CDD"/>
    <w:rsid w:val="474977CD"/>
    <w:rsid w:val="47DD78F8"/>
    <w:rsid w:val="48436C14"/>
    <w:rsid w:val="48953663"/>
    <w:rsid w:val="48BF26FA"/>
    <w:rsid w:val="48CC74E4"/>
    <w:rsid w:val="48E97E33"/>
    <w:rsid w:val="499F2B63"/>
    <w:rsid w:val="4A680243"/>
    <w:rsid w:val="4B3D2633"/>
    <w:rsid w:val="4B8B1444"/>
    <w:rsid w:val="4BDC2964"/>
    <w:rsid w:val="4CAB6711"/>
    <w:rsid w:val="4CEE770F"/>
    <w:rsid w:val="4E377010"/>
    <w:rsid w:val="4E4F7E23"/>
    <w:rsid w:val="4F625D9C"/>
    <w:rsid w:val="4FA57479"/>
    <w:rsid w:val="509C2779"/>
    <w:rsid w:val="50C6566D"/>
    <w:rsid w:val="50D01515"/>
    <w:rsid w:val="530B3EA0"/>
    <w:rsid w:val="53765FDA"/>
    <w:rsid w:val="539C0118"/>
    <w:rsid w:val="552A6E5F"/>
    <w:rsid w:val="55BF217F"/>
    <w:rsid w:val="55D568BA"/>
    <w:rsid w:val="55D66130"/>
    <w:rsid w:val="563B63A0"/>
    <w:rsid w:val="56521E26"/>
    <w:rsid w:val="57713D91"/>
    <w:rsid w:val="580A7D41"/>
    <w:rsid w:val="581B5AAA"/>
    <w:rsid w:val="5A357AC9"/>
    <w:rsid w:val="5AF961F6"/>
    <w:rsid w:val="5BE201FE"/>
    <w:rsid w:val="5C335AB8"/>
    <w:rsid w:val="5C6E4113"/>
    <w:rsid w:val="5CCE3A33"/>
    <w:rsid w:val="5DC6470A"/>
    <w:rsid w:val="5F264104"/>
    <w:rsid w:val="5F2C5C5C"/>
    <w:rsid w:val="5F4426BA"/>
    <w:rsid w:val="5F53340C"/>
    <w:rsid w:val="60487659"/>
    <w:rsid w:val="60854409"/>
    <w:rsid w:val="60BD0047"/>
    <w:rsid w:val="60E35CD1"/>
    <w:rsid w:val="622E70A1"/>
    <w:rsid w:val="629D0130"/>
    <w:rsid w:val="62BB2188"/>
    <w:rsid w:val="63141A74"/>
    <w:rsid w:val="63370881"/>
    <w:rsid w:val="63421592"/>
    <w:rsid w:val="63F7561D"/>
    <w:rsid w:val="64406F7B"/>
    <w:rsid w:val="64E35ABE"/>
    <w:rsid w:val="64EA1F0F"/>
    <w:rsid w:val="65613696"/>
    <w:rsid w:val="657914CC"/>
    <w:rsid w:val="6632293D"/>
    <w:rsid w:val="66805D9E"/>
    <w:rsid w:val="67193AFD"/>
    <w:rsid w:val="688F592C"/>
    <w:rsid w:val="694A1107"/>
    <w:rsid w:val="6A7505E1"/>
    <w:rsid w:val="6AD9782B"/>
    <w:rsid w:val="6BDD159D"/>
    <w:rsid w:val="6CB43BD9"/>
    <w:rsid w:val="6D610128"/>
    <w:rsid w:val="6DC95F32"/>
    <w:rsid w:val="6E3336F6"/>
    <w:rsid w:val="6ED508EA"/>
    <w:rsid w:val="712A5B3D"/>
    <w:rsid w:val="71970440"/>
    <w:rsid w:val="71A90A44"/>
    <w:rsid w:val="71C15182"/>
    <w:rsid w:val="73F41B79"/>
    <w:rsid w:val="74FD05BA"/>
    <w:rsid w:val="75102319"/>
    <w:rsid w:val="75D471F0"/>
    <w:rsid w:val="7750356B"/>
    <w:rsid w:val="78403FDF"/>
    <w:rsid w:val="78AF5085"/>
    <w:rsid w:val="78CF3758"/>
    <w:rsid w:val="78EA27F3"/>
    <w:rsid w:val="794E7636"/>
    <w:rsid w:val="796733BC"/>
    <w:rsid w:val="798E037A"/>
    <w:rsid w:val="79A149AA"/>
    <w:rsid w:val="79B57C7A"/>
    <w:rsid w:val="79DD09BA"/>
    <w:rsid w:val="7ABB0CFB"/>
    <w:rsid w:val="7AF9035A"/>
    <w:rsid w:val="7AFF7861"/>
    <w:rsid w:val="7B1C44EF"/>
    <w:rsid w:val="7C1E31AA"/>
    <w:rsid w:val="7C493AD1"/>
    <w:rsid w:val="7CBF583E"/>
    <w:rsid w:val="7CC12815"/>
    <w:rsid w:val="7CDE0446"/>
    <w:rsid w:val="7D1600A4"/>
    <w:rsid w:val="7D781125"/>
    <w:rsid w:val="7E4A5AA5"/>
    <w:rsid w:val="7F242FC8"/>
    <w:rsid w:val="B7FFD65F"/>
    <w:rsid w:val="D3BAA2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next w:val="1"/>
    <w:link w:val="10"/>
    <w:unhideWhenUsed/>
    <w:qFormat/>
    <w:uiPriority w:val="0"/>
    <w:pPr>
      <w:widowControl/>
      <w:kinsoku w:val="0"/>
      <w:autoSpaceDE w:val="0"/>
      <w:autoSpaceDN w:val="0"/>
      <w:adjustRightInd w:val="0"/>
      <w:snapToGrid w:val="0"/>
      <w:spacing w:after="120"/>
      <w:jc w:val="left"/>
    </w:pPr>
    <w:rPr>
      <w:rFonts w:ascii="Arial" w:hAnsi="Arial" w:eastAsia="Arial" w:cs="Arial"/>
      <w:color w:val="000000"/>
      <w:kern w:val="0"/>
      <w:szCs w:val="21"/>
      <w:lang w:eastAsia="en-US"/>
    </w:rPr>
  </w:style>
  <w:style w:type="paragraph" w:styleId="4">
    <w:name w:val="Balloon Text"/>
    <w:basedOn w:val="1"/>
    <w:link w:val="15"/>
    <w:qFormat/>
    <w:uiPriority w:val="0"/>
    <w:rPr>
      <w:sz w:val="18"/>
      <w:szCs w:val="18"/>
    </w:r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character" w:styleId="9">
    <w:name w:val="Strong"/>
    <w:qFormat/>
    <w:uiPriority w:val="0"/>
    <w:rPr>
      <w:b/>
    </w:rPr>
  </w:style>
  <w:style w:type="character" w:customStyle="1" w:styleId="10">
    <w:name w:val="正文文本 Char"/>
    <w:link w:val="3"/>
    <w:qFormat/>
    <w:uiPriority w:val="0"/>
    <w:rPr>
      <w:rFonts w:ascii="Arial" w:hAnsi="Arial" w:eastAsia="Arial" w:cs="Arial"/>
      <w:color w:val="000000"/>
      <w:sz w:val="21"/>
      <w:szCs w:val="21"/>
      <w:lang w:eastAsia="en-US"/>
    </w:rPr>
  </w:style>
  <w:style w:type="character" w:customStyle="1" w:styleId="11">
    <w:name w:val="页脚 Char"/>
    <w:link w:val="5"/>
    <w:qFormat/>
    <w:uiPriority w:val="0"/>
    <w:rPr>
      <w:kern w:val="2"/>
      <w:sz w:val="18"/>
      <w:szCs w:val="18"/>
    </w:rPr>
  </w:style>
  <w:style w:type="character" w:customStyle="1" w:styleId="12">
    <w:name w:val="页眉 Char"/>
    <w:link w:val="6"/>
    <w:qFormat/>
    <w:uiPriority w:val="0"/>
    <w:rPr>
      <w:kern w:val="2"/>
      <w:sz w:val="18"/>
      <w:szCs w:val="18"/>
    </w:rPr>
  </w:style>
  <w:style w:type="table" w:customStyle="1" w:styleId="13">
    <w:name w:val="Table Normal"/>
    <w:unhideWhenUsed/>
    <w:qFormat/>
    <w:uiPriority w:val="0"/>
    <w:rPr>
      <w:rFonts w:ascii="Arial" w:hAnsi="Arial" w:cs="Arial"/>
    </w:rPr>
    <w:tblPr>
      <w:tblCellMar>
        <w:top w:w="0" w:type="dxa"/>
        <w:left w:w="0" w:type="dxa"/>
        <w:bottom w:w="0" w:type="dxa"/>
        <w:right w:w="0" w:type="dxa"/>
      </w:tblCellMar>
    </w:tblPr>
  </w:style>
  <w:style w:type="paragraph" w:customStyle="1" w:styleId="14">
    <w:name w:val="Table Text"/>
    <w:basedOn w:val="1"/>
    <w:semiHidden/>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15"/>
      <w:szCs w:val="15"/>
      <w:lang w:eastAsia="en-US"/>
    </w:rPr>
  </w:style>
  <w:style w:type="character" w:customStyle="1" w:styleId="15">
    <w:name w:val="批注框文本 Char"/>
    <w:basedOn w:val="8"/>
    <w:link w:val="4"/>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11</Pages>
  <Words>893</Words>
  <Characters>5094</Characters>
  <Lines>42</Lines>
  <Paragraphs>11</Paragraphs>
  <TotalTime>0</TotalTime>
  <ScaleCrop>false</ScaleCrop>
  <LinksUpToDate>false</LinksUpToDate>
  <CharactersWithSpaces>5976</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2026-04-17T19:50:00Z</dcterms:created>
  <dc:creator>josephine</dc:creator>
  <cp:lastModifiedBy>xjkp</cp:lastModifiedBy>
  <dcterms:modified xsi:type="dcterms:W3CDTF">2026-09-16T10:01:02Z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DC5BF21E983F4AA4A12D31CC8B09E2FB_13</vt:lpwstr>
  </property>
  <property fmtid="{D5CDD505-2E9C-101B-9397-08002B2CF9AE}" pid="4" name="KSOTemplateDocerSaveRecord">
    <vt:lpwstr>eyJoZGlkIjoiODE3ZjU1ZDU5Yzk0OGUxNzI3NDM5NmYzMTM1YWNhYjYiLCJ1c2VySWQiOiIyNzE4MTkyMjUifQ==</vt:lpwstr>
  </property>
</Properties>
</file>